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4F" w:rsidRPr="00BC5182" w:rsidRDefault="00703C4F" w:rsidP="00703C4F">
      <w:pPr>
        <w:jc w:val="center"/>
        <w:rPr>
          <w:b/>
          <w:sz w:val="28"/>
          <w:lang w:val="ro-RO"/>
        </w:rPr>
      </w:pPr>
      <w:r w:rsidRPr="00F057C4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3366135</wp:posOffset>
            </wp:positionH>
            <wp:positionV relativeFrom="paragraph">
              <wp:posOffset>0</wp:posOffset>
            </wp:positionV>
            <wp:extent cx="822960" cy="100584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5840"/>
                    </a:xfrm>
                    <a:prstGeom prst="rect">
                      <a:avLst/>
                    </a:prstGeom>
                    <a:solidFill>
                      <a:srgbClr val="FF00FF">
                        <a:alpha val="5000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b/>
          <w:sz w:val="26"/>
          <w:lang w:val="ro-RO"/>
        </w:rPr>
        <w:t xml:space="preserve">REPUBLICA </w:t>
      </w:r>
      <w:r w:rsidRPr="00BC5182">
        <w:rPr>
          <w:b/>
          <w:sz w:val="26"/>
          <w:lang w:val="ro-RO"/>
        </w:rPr>
        <w:t>MOLDOVA                                       РЕСПУБЛИКА МОЛДОВА</w:t>
      </w:r>
    </w:p>
    <w:p w:rsidR="00703C4F" w:rsidRPr="00BC5182" w:rsidRDefault="00703C4F" w:rsidP="00703C4F">
      <w:pPr>
        <w:jc w:val="center"/>
        <w:rPr>
          <w:b/>
          <w:sz w:val="26"/>
          <w:lang w:val="ro-RO"/>
        </w:rPr>
      </w:pPr>
      <w:r w:rsidRPr="00BC5182">
        <w:rPr>
          <w:b/>
          <w:sz w:val="26"/>
          <w:lang w:val="ro-RO"/>
        </w:rPr>
        <w:t xml:space="preserve">CONSILIUL RAIONAL            </w:t>
      </w:r>
      <w:r>
        <w:rPr>
          <w:b/>
          <w:sz w:val="26"/>
          <w:lang w:val="ro-RO"/>
        </w:rPr>
        <w:t xml:space="preserve">                                 РАЙОННЫЙ </w:t>
      </w:r>
      <w:r w:rsidRPr="00BC5182">
        <w:rPr>
          <w:b/>
          <w:sz w:val="26"/>
          <w:lang w:val="ro-RO"/>
        </w:rPr>
        <w:t>СОВЕТ</w:t>
      </w:r>
    </w:p>
    <w:p w:rsidR="00703C4F" w:rsidRPr="00BC5182" w:rsidRDefault="00703C4F" w:rsidP="00703C4F">
      <w:pPr>
        <w:jc w:val="center"/>
        <w:rPr>
          <w:b/>
          <w:sz w:val="26"/>
          <w:lang w:val="ro-RO"/>
        </w:rPr>
      </w:pPr>
      <w:r w:rsidRPr="00BC5182">
        <w:rPr>
          <w:b/>
          <w:sz w:val="26"/>
          <w:lang w:val="ro-RO"/>
        </w:rPr>
        <w:t xml:space="preserve">ANENII NOI                                     </w:t>
      </w:r>
      <w:r>
        <w:rPr>
          <w:b/>
          <w:sz w:val="26"/>
          <w:lang w:val="ro-RO"/>
        </w:rPr>
        <w:t xml:space="preserve">                        АНЕНИЙ </w:t>
      </w:r>
      <w:r w:rsidRPr="00BC5182">
        <w:rPr>
          <w:b/>
          <w:sz w:val="26"/>
          <w:lang w:val="ro-RO"/>
        </w:rPr>
        <w:t>НОЙ</w:t>
      </w:r>
    </w:p>
    <w:p w:rsidR="00703C4F" w:rsidRDefault="00703C4F" w:rsidP="00703C4F">
      <w:pPr>
        <w:jc w:val="center"/>
        <w:rPr>
          <w:b/>
          <w:lang w:val="ro-RO"/>
        </w:rPr>
      </w:pPr>
    </w:p>
    <w:p w:rsidR="00703C4F" w:rsidRPr="000F4DB4" w:rsidRDefault="00703C4F" w:rsidP="00703C4F">
      <w:pPr>
        <w:jc w:val="center"/>
        <w:rPr>
          <w:b/>
          <w:sz w:val="26"/>
          <w:lang w:val="ro-RO"/>
        </w:rPr>
      </w:pPr>
      <w:r w:rsidRPr="000F4DB4">
        <w:rPr>
          <w:rFonts w:eastAsia="Arial Unicode MS"/>
          <w:b/>
          <w:sz w:val="18"/>
          <w:szCs w:val="18"/>
          <w:lang w:val="ro-RO"/>
        </w:rPr>
        <w:t xml:space="preserve">MD-6501, or.Anenii Noi, Piaţa 31 August, 4 </w:t>
      </w:r>
      <w:r>
        <w:rPr>
          <w:rFonts w:eastAsia="Arial Unicode MS"/>
          <w:b/>
          <w:sz w:val="18"/>
          <w:szCs w:val="18"/>
          <w:lang w:val="ro-RO"/>
        </w:rPr>
        <w:t xml:space="preserve">                                           </w:t>
      </w:r>
      <w:r w:rsidRPr="000F4DB4">
        <w:rPr>
          <w:rFonts w:eastAsia="Arial Unicode MS"/>
          <w:b/>
          <w:sz w:val="18"/>
          <w:szCs w:val="18"/>
          <w:lang w:val="ro-RO"/>
        </w:rPr>
        <w:t>МД-</w:t>
      </w:r>
      <w:smartTag w:uri="urn:schemas-microsoft-com:office:smarttags" w:element="date">
        <w:smartTagPr>
          <w:attr w:name="ProductID" w:val="6501, г"/>
        </w:smartTagPr>
        <w:r w:rsidRPr="000F4DB4">
          <w:rPr>
            <w:rFonts w:eastAsia="Arial Unicode MS"/>
            <w:b/>
            <w:sz w:val="18"/>
            <w:szCs w:val="18"/>
            <w:lang w:val="ro-RO"/>
          </w:rPr>
          <w:t>6501, г</w:t>
        </w:r>
      </w:smartTag>
      <w:r w:rsidRPr="000F4DB4">
        <w:rPr>
          <w:rFonts w:eastAsia="Arial Unicode MS"/>
          <w:b/>
          <w:sz w:val="18"/>
          <w:szCs w:val="18"/>
          <w:lang w:val="ro-RO"/>
        </w:rPr>
        <w:t>. Анений Ной, Площадь 31 Августа, 4</w:t>
      </w:r>
    </w:p>
    <w:p w:rsidR="00703C4F" w:rsidRPr="00EF2C57" w:rsidRDefault="00703C4F" w:rsidP="00703C4F">
      <w:pPr>
        <w:jc w:val="center"/>
        <w:rPr>
          <w:b/>
          <w:sz w:val="18"/>
          <w:szCs w:val="18"/>
          <w:lang w:val="en-US"/>
        </w:rPr>
      </w:pPr>
      <w:proofErr w:type="gramStart"/>
      <w:r w:rsidRPr="00F73CAF">
        <w:rPr>
          <w:sz w:val="18"/>
          <w:szCs w:val="18"/>
          <w:lang w:val="en-US"/>
        </w:rPr>
        <w:t>tel</w:t>
      </w:r>
      <w:proofErr w:type="gramEnd"/>
      <w:r w:rsidRPr="00F73CAF">
        <w:rPr>
          <w:sz w:val="18"/>
          <w:szCs w:val="18"/>
          <w:lang w:val="en-US"/>
        </w:rPr>
        <w:t>. 2-26-50 / fax (265) 2-3</w:t>
      </w:r>
      <w:r>
        <w:rPr>
          <w:sz w:val="18"/>
          <w:szCs w:val="18"/>
          <w:lang w:val="en-US"/>
        </w:rPr>
        <w:t>1</w:t>
      </w:r>
      <w:r w:rsidRPr="00F73CAF">
        <w:rPr>
          <w:sz w:val="18"/>
          <w:szCs w:val="18"/>
          <w:lang w:val="en-US"/>
        </w:rPr>
        <w:t>-</w:t>
      </w:r>
      <w:r>
        <w:rPr>
          <w:sz w:val="18"/>
          <w:szCs w:val="18"/>
          <w:lang w:val="en-US"/>
        </w:rPr>
        <w:t>43</w:t>
      </w:r>
      <w:r w:rsidRPr="00F73CAF">
        <w:rPr>
          <w:sz w:val="18"/>
          <w:szCs w:val="18"/>
          <w:lang w:val="en-US"/>
        </w:rPr>
        <w:t xml:space="preserve">                                                                  </w:t>
      </w:r>
      <w:r>
        <w:rPr>
          <w:sz w:val="18"/>
          <w:szCs w:val="18"/>
          <w:lang w:val="en-US"/>
        </w:rPr>
        <w:t xml:space="preserve">     </w:t>
      </w:r>
      <w:r w:rsidRPr="00F73CAF">
        <w:rPr>
          <w:sz w:val="18"/>
          <w:szCs w:val="18"/>
          <w:lang w:val="en-US"/>
        </w:rPr>
        <w:t xml:space="preserve">    </w:t>
      </w:r>
      <w:r w:rsidRPr="00F73CAF">
        <w:rPr>
          <w:sz w:val="18"/>
          <w:szCs w:val="18"/>
        </w:rPr>
        <w:t>тел</w:t>
      </w:r>
      <w:r w:rsidRPr="00F73CAF">
        <w:rPr>
          <w:sz w:val="18"/>
          <w:szCs w:val="18"/>
          <w:lang w:val="en-US"/>
        </w:rPr>
        <w:t xml:space="preserve">. 2-26-50 </w:t>
      </w:r>
      <w:r w:rsidRPr="00F73CAF">
        <w:rPr>
          <w:sz w:val="18"/>
          <w:szCs w:val="18"/>
          <w:lang w:val="en-GB"/>
        </w:rPr>
        <w:t xml:space="preserve">/ </w:t>
      </w:r>
      <w:r w:rsidRPr="00F73CAF">
        <w:rPr>
          <w:sz w:val="18"/>
          <w:szCs w:val="18"/>
        </w:rPr>
        <w:t>факс</w:t>
      </w:r>
      <w:r w:rsidRPr="00F73CAF">
        <w:rPr>
          <w:sz w:val="18"/>
          <w:szCs w:val="18"/>
          <w:lang w:val="en-US"/>
        </w:rPr>
        <w:t xml:space="preserve"> (265) 2-3</w:t>
      </w:r>
      <w:r>
        <w:rPr>
          <w:sz w:val="18"/>
          <w:szCs w:val="18"/>
          <w:lang w:val="en-US"/>
        </w:rPr>
        <w:t>1</w:t>
      </w:r>
      <w:r w:rsidRPr="00F73CAF">
        <w:rPr>
          <w:sz w:val="18"/>
          <w:szCs w:val="18"/>
          <w:lang w:val="en-US"/>
        </w:rPr>
        <w:t>-</w:t>
      </w:r>
      <w:r>
        <w:rPr>
          <w:sz w:val="18"/>
          <w:szCs w:val="18"/>
          <w:lang w:val="en-US"/>
        </w:rPr>
        <w:t>43</w:t>
      </w:r>
    </w:p>
    <w:p w:rsidR="00703C4F" w:rsidRPr="003F4AC9" w:rsidRDefault="00703C4F" w:rsidP="00703C4F">
      <w:pPr>
        <w:pBdr>
          <w:bottom w:val="single" w:sz="12" w:space="1" w:color="auto"/>
        </w:pBdr>
        <w:jc w:val="center"/>
        <w:rPr>
          <w:sz w:val="16"/>
          <w:lang w:val="ro-RO"/>
        </w:rPr>
      </w:pPr>
      <w:r>
        <w:rPr>
          <w:b/>
          <w:bCs/>
          <w:sz w:val="20"/>
          <w:szCs w:val="20"/>
          <w:lang w:val="ro-RO"/>
        </w:rPr>
        <w:t>E-mail</w:t>
      </w:r>
      <w:r>
        <w:rPr>
          <w:sz w:val="20"/>
          <w:szCs w:val="20"/>
          <w:lang w:val="ro-RO"/>
        </w:rPr>
        <w:t xml:space="preserve">: </w:t>
      </w:r>
      <w:hyperlink r:id="rId6" w:history="1">
        <w:r w:rsidRPr="00266AAF">
          <w:rPr>
            <w:rStyle w:val="a3"/>
            <w:lang w:val="ro-RO"/>
          </w:rPr>
          <w:t>consiliul@anenii-noi.md</w:t>
        </w:r>
      </w:hyperlink>
    </w:p>
    <w:p w:rsidR="00703C4F" w:rsidRPr="009B7B3A" w:rsidRDefault="009B7B3A" w:rsidP="009B7B3A">
      <w:pPr>
        <w:jc w:val="right"/>
        <w:rPr>
          <w:b/>
          <w:sz w:val="16"/>
          <w:szCs w:val="16"/>
          <w:lang w:val="en-US" w:eastAsia="ro-RO"/>
        </w:rPr>
      </w:pPr>
      <w:r>
        <w:rPr>
          <w:b/>
          <w:iCs/>
          <w:sz w:val="28"/>
          <w:szCs w:val="28"/>
          <w:lang w:val="en-US" w:eastAsia="ro-RO"/>
        </w:rPr>
        <w:t xml:space="preserve"> </w:t>
      </w:r>
    </w:p>
    <w:p w:rsidR="00703C4F" w:rsidRPr="00703C4F" w:rsidRDefault="00703C4F" w:rsidP="00703C4F">
      <w:pPr>
        <w:jc w:val="center"/>
        <w:rPr>
          <w:b/>
          <w:sz w:val="28"/>
          <w:szCs w:val="28"/>
          <w:lang w:val="en-US" w:eastAsia="ro-RO"/>
        </w:rPr>
      </w:pPr>
      <w:r w:rsidRPr="00703C4F">
        <w:rPr>
          <w:b/>
          <w:sz w:val="28"/>
          <w:szCs w:val="28"/>
          <w:lang w:val="en-US" w:eastAsia="ro-RO"/>
        </w:rPr>
        <w:t>DECIZIE nr.</w:t>
      </w:r>
      <w:r w:rsidR="009B7B3A">
        <w:rPr>
          <w:b/>
          <w:sz w:val="28"/>
          <w:szCs w:val="28"/>
          <w:lang w:val="en-US" w:eastAsia="ro-RO"/>
        </w:rPr>
        <w:t>03/22</w:t>
      </w:r>
    </w:p>
    <w:p w:rsidR="00703C4F" w:rsidRPr="00703C4F" w:rsidRDefault="00703C4F" w:rsidP="00703C4F">
      <w:pPr>
        <w:jc w:val="center"/>
        <w:rPr>
          <w:b/>
          <w:sz w:val="28"/>
          <w:szCs w:val="28"/>
          <w:lang w:val="en-US" w:eastAsia="ro-RO"/>
        </w:rPr>
      </w:pPr>
      <w:proofErr w:type="gramStart"/>
      <w:r w:rsidRPr="00703C4F">
        <w:rPr>
          <w:b/>
          <w:sz w:val="28"/>
          <w:szCs w:val="28"/>
          <w:lang w:val="en-US" w:eastAsia="ro-RO"/>
        </w:rPr>
        <w:t xml:space="preserve">din  </w:t>
      </w:r>
      <w:r w:rsidR="009B7B3A">
        <w:rPr>
          <w:b/>
          <w:sz w:val="28"/>
          <w:szCs w:val="28"/>
          <w:lang w:val="en-US" w:eastAsia="ro-RO"/>
        </w:rPr>
        <w:t>19</w:t>
      </w:r>
      <w:proofErr w:type="gramEnd"/>
      <w:r w:rsidRPr="00703C4F">
        <w:rPr>
          <w:b/>
          <w:sz w:val="28"/>
          <w:szCs w:val="28"/>
          <w:lang w:val="en-US" w:eastAsia="ro-RO"/>
        </w:rPr>
        <w:t xml:space="preserve"> </w:t>
      </w:r>
      <w:proofErr w:type="spellStart"/>
      <w:r w:rsidRPr="00703C4F">
        <w:rPr>
          <w:b/>
          <w:sz w:val="28"/>
          <w:szCs w:val="28"/>
          <w:lang w:val="en-US" w:eastAsia="ro-RO"/>
        </w:rPr>
        <w:t>decembrie</w:t>
      </w:r>
      <w:proofErr w:type="spellEnd"/>
      <w:r w:rsidRPr="00703C4F">
        <w:rPr>
          <w:b/>
          <w:sz w:val="28"/>
          <w:szCs w:val="28"/>
          <w:lang w:val="en-US" w:eastAsia="ro-RO"/>
        </w:rPr>
        <w:t xml:space="preserve"> 2023</w:t>
      </w:r>
    </w:p>
    <w:p w:rsidR="00703C4F" w:rsidRPr="00703C4F" w:rsidRDefault="00703C4F" w:rsidP="00703C4F">
      <w:pPr>
        <w:rPr>
          <w:b/>
          <w:sz w:val="16"/>
          <w:szCs w:val="16"/>
          <w:lang w:val="ro-RO"/>
        </w:rPr>
      </w:pPr>
    </w:p>
    <w:p w:rsidR="00703C4F" w:rsidRPr="00703C4F" w:rsidRDefault="00703C4F" w:rsidP="00703C4F">
      <w:pPr>
        <w:rPr>
          <w:b/>
          <w:sz w:val="16"/>
          <w:szCs w:val="16"/>
          <w:lang w:val="ro-RO"/>
        </w:rPr>
      </w:pPr>
    </w:p>
    <w:p w:rsidR="00703C4F" w:rsidRPr="00703C4F" w:rsidRDefault="00703C4F" w:rsidP="00703C4F">
      <w:pPr>
        <w:keepNext/>
        <w:jc w:val="both"/>
        <w:outlineLvl w:val="0"/>
        <w:rPr>
          <w:b/>
          <w:sz w:val="28"/>
          <w:szCs w:val="28"/>
          <w:lang w:val="ro-RO"/>
        </w:rPr>
      </w:pPr>
      <w:bookmarkStart w:id="0" w:name="_Hlk87965310"/>
      <w:bookmarkStart w:id="1" w:name="_Hlk153182067"/>
      <w:r w:rsidRPr="00703C4F">
        <w:rPr>
          <w:b/>
          <w:sz w:val="28"/>
          <w:szCs w:val="28"/>
          <w:lang w:val="en-US"/>
        </w:rPr>
        <w:t xml:space="preserve">Cu </w:t>
      </w:r>
      <w:proofErr w:type="spellStart"/>
      <w:r w:rsidRPr="00703C4F">
        <w:rPr>
          <w:b/>
          <w:sz w:val="28"/>
          <w:szCs w:val="28"/>
          <w:lang w:val="en-US"/>
        </w:rPr>
        <w:t>privire</w:t>
      </w:r>
      <w:proofErr w:type="spellEnd"/>
      <w:r w:rsidRPr="00703C4F">
        <w:rPr>
          <w:b/>
          <w:sz w:val="28"/>
          <w:szCs w:val="28"/>
          <w:lang w:val="en-US"/>
        </w:rPr>
        <w:t xml:space="preserve"> la </w:t>
      </w:r>
      <w:proofErr w:type="spellStart"/>
      <w:proofErr w:type="gramStart"/>
      <w:r w:rsidRPr="00703C4F">
        <w:rPr>
          <w:b/>
          <w:sz w:val="28"/>
          <w:szCs w:val="28"/>
          <w:lang w:val="en-US"/>
        </w:rPr>
        <w:t>aprobarea</w:t>
      </w:r>
      <w:proofErr w:type="spellEnd"/>
      <w:r w:rsidRPr="00703C4F">
        <w:rPr>
          <w:b/>
          <w:sz w:val="28"/>
          <w:szCs w:val="28"/>
          <w:lang w:val="en-US"/>
        </w:rPr>
        <w:t xml:space="preserve">  </w:t>
      </w:r>
      <w:proofErr w:type="spellStart"/>
      <w:r w:rsidRPr="00703C4F">
        <w:rPr>
          <w:b/>
          <w:sz w:val="28"/>
          <w:szCs w:val="28"/>
          <w:lang w:val="en-US"/>
        </w:rPr>
        <w:t>Planului</w:t>
      </w:r>
      <w:proofErr w:type="spellEnd"/>
      <w:proofErr w:type="gramEnd"/>
      <w:r w:rsidRPr="00703C4F">
        <w:rPr>
          <w:b/>
          <w:sz w:val="28"/>
          <w:szCs w:val="28"/>
          <w:lang w:val="en-US"/>
        </w:rPr>
        <w:t xml:space="preserve"> </w:t>
      </w:r>
    </w:p>
    <w:p w:rsidR="00703C4F" w:rsidRPr="00703C4F" w:rsidRDefault="00703C4F" w:rsidP="00703C4F">
      <w:pPr>
        <w:keepNext/>
        <w:jc w:val="both"/>
        <w:outlineLvl w:val="0"/>
        <w:rPr>
          <w:b/>
          <w:sz w:val="28"/>
          <w:szCs w:val="28"/>
          <w:lang w:val="en-US"/>
        </w:rPr>
      </w:pPr>
      <w:proofErr w:type="gramStart"/>
      <w:r w:rsidRPr="00703C4F">
        <w:rPr>
          <w:b/>
          <w:sz w:val="28"/>
          <w:szCs w:val="28"/>
          <w:lang w:val="en-US"/>
        </w:rPr>
        <w:t xml:space="preserve">de  </w:t>
      </w:r>
      <w:proofErr w:type="spellStart"/>
      <w:r w:rsidRPr="00703C4F">
        <w:rPr>
          <w:b/>
          <w:sz w:val="28"/>
          <w:szCs w:val="28"/>
          <w:lang w:val="en-US"/>
        </w:rPr>
        <w:t>activitate</w:t>
      </w:r>
      <w:proofErr w:type="spellEnd"/>
      <w:proofErr w:type="gramEnd"/>
      <w:r w:rsidRPr="00703C4F">
        <w:rPr>
          <w:b/>
          <w:sz w:val="28"/>
          <w:szCs w:val="28"/>
          <w:lang w:val="en-US"/>
        </w:rPr>
        <w:t xml:space="preserve"> al </w:t>
      </w:r>
      <w:proofErr w:type="spellStart"/>
      <w:r w:rsidRPr="00703C4F">
        <w:rPr>
          <w:b/>
          <w:sz w:val="28"/>
          <w:szCs w:val="28"/>
          <w:lang w:val="en-US"/>
        </w:rPr>
        <w:t>Consiliului</w:t>
      </w:r>
      <w:proofErr w:type="spellEnd"/>
      <w:r w:rsidRPr="00703C4F">
        <w:rPr>
          <w:b/>
          <w:sz w:val="28"/>
          <w:szCs w:val="28"/>
          <w:lang w:val="en-US"/>
        </w:rPr>
        <w:t xml:space="preserve"> </w:t>
      </w:r>
      <w:proofErr w:type="spellStart"/>
      <w:r w:rsidRPr="00703C4F">
        <w:rPr>
          <w:b/>
          <w:sz w:val="28"/>
          <w:szCs w:val="28"/>
          <w:lang w:val="en-US"/>
        </w:rPr>
        <w:t>raional</w:t>
      </w:r>
      <w:proofErr w:type="spellEnd"/>
      <w:r w:rsidRPr="00703C4F">
        <w:rPr>
          <w:b/>
          <w:sz w:val="28"/>
          <w:szCs w:val="28"/>
          <w:lang w:val="en-US"/>
        </w:rPr>
        <w:t xml:space="preserve"> </w:t>
      </w:r>
    </w:p>
    <w:p w:rsidR="00703C4F" w:rsidRPr="00703C4F" w:rsidRDefault="00703C4F" w:rsidP="00703C4F">
      <w:pPr>
        <w:jc w:val="both"/>
        <w:rPr>
          <w:b/>
          <w:sz w:val="28"/>
          <w:szCs w:val="28"/>
          <w:lang w:val="ro-RO"/>
        </w:rPr>
      </w:pPr>
      <w:r w:rsidRPr="00703C4F">
        <w:rPr>
          <w:b/>
          <w:sz w:val="28"/>
          <w:szCs w:val="28"/>
          <w:lang w:val="ro-RO"/>
        </w:rPr>
        <w:t>pentru  anul  2024</w:t>
      </w:r>
      <w:bookmarkEnd w:id="0"/>
      <w:bookmarkEnd w:id="1"/>
      <w:r w:rsidRPr="00703C4F">
        <w:rPr>
          <w:sz w:val="28"/>
          <w:lang w:val="ro-RO"/>
        </w:rPr>
        <w:t xml:space="preserve">  </w:t>
      </w:r>
    </w:p>
    <w:p w:rsidR="00703C4F" w:rsidRPr="00703C4F" w:rsidRDefault="00703C4F" w:rsidP="00703C4F">
      <w:pPr>
        <w:jc w:val="both"/>
        <w:rPr>
          <w:sz w:val="28"/>
          <w:lang w:val="ro-RO"/>
        </w:rPr>
      </w:pPr>
    </w:p>
    <w:p w:rsidR="00703C4F" w:rsidRPr="00703C4F" w:rsidRDefault="00703C4F" w:rsidP="00703C4F">
      <w:pPr>
        <w:jc w:val="both"/>
        <w:rPr>
          <w:sz w:val="28"/>
          <w:lang w:val="ro-RO"/>
        </w:rPr>
      </w:pPr>
      <w:r w:rsidRPr="00703C4F">
        <w:rPr>
          <w:sz w:val="28"/>
          <w:lang w:val="ro-RO"/>
        </w:rPr>
        <w:t xml:space="preserve">       În baza Legii nr.436/2006</w:t>
      </w:r>
      <w:r w:rsidRPr="00703C4F">
        <w:rPr>
          <w:sz w:val="28"/>
          <w:lang w:val="en-US"/>
        </w:rPr>
        <w:t xml:space="preserve"> </w:t>
      </w:r>
      <w:r w:rsidRPr="00703C4F">
        <w:rPr>
          <w:sz w:val="28"/>
          <w:lang w:val="ro-RO"/>
        </w:rPr>
        <w:t>privind administrația publică locală, Legii nr.457/2003</w:t>
      </w:r>
      <w:r w:rsidRPr="00703C4F">
        <w:rPr>
          <w:sz w:val="28"/>
          <w:lang w:val="en-US"/>
        </w:rPr>
        <w:t xml:space="preserve"> </w:t>
      </w:r>
      <w:r w:rsidRPr="00703C4F">
        <w:rPr>
          <w:sz w:val="28"/>
          <w:lang w:val="ro-RO"/>
        </w:rPr>
        <w:t>pentru aprobarea Regulamentului-cadru privind constituirea şi</w:t>
      </w:r>
      <w:r w:rsidRPr="00703C4F">
        <w:rPr>
          <w:sz w:val="28"/>
          <w:lang w:val="en-US"/>
        </w:rPr>
        <w:t xml:space="preserve"> </w:t>
      </w:r>
      <w:r w:rsidRPr="00703C4F">
        <w:rPr>
          <w:sz w:val="28"/>
          <w:lang w:val="ro-RO"/>
        </w:rPr>
        <w:t xml:space="preserve">funcționarea consiliilor locale şi raionale, având  în vedere Decizia Consiliului raional </w:t>
      </w:r>
      <w:r w:rsidRPr="00703C4F">
        <w:rPr>
          <w:sz w:val="28"/>
          <w:szCs w:val="28"/>
          <w:lang w:val="en-US"/>
        </w:rPr>
        <w:t>nr.7/10 din 19.12.2019 ”</w:t>
      </w:r>
      <w:r w:rsidRPr="00703C4F">
        <w:rPr>
          <w:sz w:val="28"/>
          <w:szCs w:val="28"/>
          <w:lang w:val="ro-RO"/>
        </w:rPr>
        <w:t xml:space="preserve">Cu privire la aprobarea Regulamentului  Consiliului  raional  Anenii  Noi” și avizul pozitiv al Comisiilor consultative ale Consiliului raional, </w:t>
      </w:r>
      <w:r w:rsidRPr="00703C4F">
        <w:rPr>
          <w:sz w:val="28"/>
          <w:lang w:val="ro-RO"/>
        </w:rPr>
        <w:t>Consiliul raional Anenii Noi</w:t>
      </w:r>
    </w:p>
    <w:p w:rsidR="00703C4F" w:rsidRPr="00703C4F" w:rsidRDefault="00703C4F" w:rsidP="00703C4F">
      <w:pPr>
        <w:jc w:val="center"/>
        <w:rPr>
          <w:b/>
          <w:sz w:val="16"/>
          <w:szCs w:val="16"/>
          <w:lang w:val="ro-RO"/>
        </w:rPr>
      </w:pPr>
    </w:p>
    <w:p w:rsidR="00703C4F" w:rsidRPr="00703C4F" w:rsidRDefault="00703C4F" w:rsidP="00703C4F">
      <w:pPr>
        <w:jc w:val="center"/>
        <w:rPr>
          <w:b/>
          <w:sz w:val="28"/>
          <w:lang w:val="ro-RO"/>
        </w:rPr>
      </w:pPr>
      <w:r w:rsidRPr="00703C4F">
        <w:rPr>
          <w:b/>
          <w:sz w:val="28"/>
          <w:lang w:val="ro-RO"/>
        </w:rPr>
        <w:t>DECIDE :</w:t>
      </w:r>
    </w:p>
    <w:p w:rsidR="00703C4F" w:rsidRPr="00703C4F" w:rsidRDefault="00703C4F" w:rsidP="00703C4F">
      <w:pPr>
        <w:jc w:val="center"/>
        <w:rPr>
          <w:b/>
          <w:sz w:val="16"/>
          <w:szCs w:val="16"/>
          <w:lang w:val="ro-RO"/>
        </w:rPr>
      </w:pPr>
    </w:p>
    <w:p w:rsidR="00703C4F" w:rsidRPr="00703C4F" w:rsidRDefault="00703C4F" w:rsidP="00703C4F">
      <w:pPr>
        <w:numPr>
          <w:ilvl w:val="0"/>
          <w:numId w:val="1"/>
        </w:numPr>
        <w:ind w:left="426" w:hanging="425"/>
        <w:jc w:val="both"/>
        <w:rPr>
          <w:sz w:val="28"/>
          <w:lang w:val="ro-RO"/>
        </w:rPr>
      </w:pPr>
      <w:r w:rsidRPr="00703C4F">
        <w:rPr>
          <w:sz w:val="28"/>
          <w:lang w:val="ro-RO"/>
        </w:rPr>
        <w:t>Se aprobă Planul de activitate al Consiliului raional pentru anul 2024, conform  anexei nr.1.</w:t>
      </w:r>
    </w:p>
    <w:p w:rsidR="00703C4F" w:rsidRPr="00703C4F" w:rsidRDefault="00703C4F" w:rsidP="00703C4F">
      <w:pPr>
        <w:numPr>
          <w:ilvl w:val="0"/>
          <w:numId w:val="1"/>
        </w:numPr>
        <w:ind w:left="426" w:hanging="425"/>
        <w:jc w:val="both"/>
        <w:rPr>
          <w:sz w:val="28"/>
          <w:lang w:val="ro-RO"/>
        </w:rPr>
      </w:pPr>
      <w:r w:rsidRPr="00703C4F">
        <w:rPr>
          <w:sz w:val="28"/>
          <w:lang w:val="ro-RO"/>
        </w:rPr>
        <w:t>La ședințele ordinare vor fi prezenți responsabilii din cadrul APC pe domenii care sunt examinate în cadrul ședințelor.</w:t>
      </w:r>
    </w:p>
    <w:p w:rsidR="00703C4F" w:rsidRPr="00703C4F" w:rsidRDefault="00703C4F" w:rsidP="00703C4F">
      <w:pPr>
        <w:numPr>
          <w:ilvl w:val="0"/>
          <w:numId w:val="1"/>
        </w:numPr>
        <w:ind w:left="426" w:hanging="425"/>
        <w:jc w:val="both"/>
        <w:rPr>
          <w:sz w:val="28"/>
          <w:lang w:val="ro-RO"/>
        </w:rPr>
      </w:pPr>
      <w:r w:rsidRPr="00703C4F">
        <w:rPr>
          <w:sz w:val="28"/>
          <w:lang w:val="ro-RO"/>
        </w:rPr>
        <w:t>Decizia se comunică tuturor conducătorilor subdiviziunilor Consiliului raional Anenii Noi.</w:t>
      </w:r>
    </w:p>
    <w:p w:rsidR="00275C5E" w:rsidRPr="00275C5E" w:rsidRDefault="00275C5E" w:rsidP="00275C5E">
      <w:pPr>
        <w:pStyle w:val="a8"/>
        <w:numPr>
          <w:ilvl w:val="0"/>
          <w:numId w:val="1"/>
        </w:numPr>
        <w:tabs>
          <w:tab w:val="left" w:pos="426"/>
          <w:tab w:val="left" w:pos="720"/>
        </w:tabs>
        <w:ind w:left="426" w:hanging="426"/>
        <w:jc w:val="both"/>
        <w:rPr>
          <w:sz w:val="28"/>
          <w:szCs w:val="28"/>
          <w:lang w:val="en-US"/>
        </w:rPr>
      </w:pPr>
      <w:bookmarkStart w:id="2" w:name="_Hlk140842260"/>
      <w:proofErr w:type="spellStart"/>
      <w:r w:rsidRPr="00275C5E">
        <w:rPr>
          <w:sz w:val="28"/>
          <w:szCs w:val="28"/>
          <w:lang w:val="en-US"/>
        </w:rPr>
        <w:t>Prezenta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decizie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intră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în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vigoare</w:t>
      </w:r>
      <w:proofErr w:type="spellEnd"/>
      <w:r w:rsidRPr="00275C5E">
        <w:rPr>
          <w:sz w:val="28"/>
          <w:szCs w:val="28"/>
          <w:lang w:val="en-US"/>
        </w:rPr>
        <w:t xml:space="preserve"> la data </w:t>
      </w:r>
      <w:proofErr w:type="spellStart"/>
      <w:r w:rsidRPr="00275C5E">
        <w:rPr>
          <w:sz w:val="28"/>
          <w:szCs w:val="28"/>
          <w:lang w:val="en-US"/>
        </w:rPr>
        <w:t>aducerii</w:t>
      </w:r>
      <w:proofErr w:type="spellEnd"/>
      <w:r w:rsidRPr="00275C5E">
        <w:rPr>
          <w:sz w:val="28"/>
          <w:szCs w:val="28"/>
          <w:lang w:val="en-US"/>
        </w:rPr>
        <w:t xml:space="preserve"> la </w:t>
      </w:r>
      <w:proofErr w:type="spellStart"/>
      <w:r w:rsidRPr="00275C5E">
        <w:rPr>
          <w:sz w:val="28"/>
          <w:szCs w:val="28"/>
          <w:lang w:val="en-US"/>
        </w:rPr>
        <w:t>cunoştinţă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persoanei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vizate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prin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contrasemnare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după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plasarea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în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Registrul</w:t>
      </w:r>
      <w:proofErr w:type="spellEnd"/>
      <w:r w:rsidRPr="00275C5E">
        <w:rPr>
          <w:sz w:val="28"/>
          <w:szCs w:val="28"/>
          <w:lang w:val="en-US"/>
        </w:rPr>
        <w:t xml:space="preserve"> de Stat al </w:t>
      </w:r>
      <w:proofErr w:type="spellStart"/>
      <w:r w:rsidRPr="00275C5E">
        <w:rPr>
          <w:sz w:val="28"/>
          <w:szCs w:val="28"/>
          <w:lang w:val="en-US"/>
        </w:rPr>
        <w:t>Actelor</w:t>
      </w:r>
      <w:proofErr w:type="spellEnd"/>
      <w:r w:rsidRPr="00275C5E">
        <w:rPr>
          <w:sz w:val="28"/>
          <w:szCs w:val="28"/>
          <w:lang w:val="en-US"/>
        </w:rPr>
        <w:t xml:space="preserve"> Locale, </w:t>
      </w:r>
      <w:proofErr w:type="spellStart"/>
      <w:r w:rsidRPr="00275C5E">
        <w:rPr>
          <w:sz w:val="28"/>
          <w:szCs w:val="28"/>
          <w:lang w:val="en-US"/>
        </w:rPr>
        <w:t>pe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pagina</w:t>
      </w:r>
      <w:proofErr w:type="spellEnd"/>
      <w:r w:rsidRPr="00275C5E">
        <w:rPr>
          <w:sz w:val="28"/>
          <w:szCs w:val="28"/>
          <w:lang w:val="en-US"/>
        </w:rPr>
        <w:t xml:space="preserve"> web </w:t>
      </w:r>
      <w:proofErr w:type="spellStart"/>
      <w:r w:rsidRPr="00275C5E">
        <w:rPr>
          <w:sz w:val="28"/>
          <w:szCs w:val="28"/>
          <w:lang w:val="en-US"/>
        </w:rPr>
        <w:t>și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panoul</w:t>
      </w:r>
      <w:proofErr w:type="spellEnd"/>
      <w:r w:rsidRPr="00275C5E">
        <w:rPr>
          <w:sz w:val="28"/>
          <w:szCs w:val="28"/>
          <w:lang w:val="en-US"/>
        </w:rPr>
        <w:t xml:space="preserve"> </w:t>
      </w:r>
      <w:proofErr w:type="spellStart"/>
      <w:r w:rsidRPr="00275C5E">
        <w:rPr>
          <w:sz w:val="28"/>
          <w:szCs w:val="28"/>
          <w:lang w:val="en-US"/>
        </w:rPr>
        <w:t>informativ</w:t>
      </w:r>
      <w:proofErr w:type="spellEnd"/>
      <w:r w:rsidRPr="00275C5E">
        <w:rPr>
          <w:sz w:val="28"/>
          <w:szCs w:val="28"/>
          <w:lang w:val="en-US"/>
        </w:rPr>
        <w:t xml:space="preserve"> al </w:t>
      </w:r>
      <w:proofErr w:type="spellStart"/>
      <w:r w:rsidRPr="00275C5E">
        <w:rPr>
          <w:sz w:val="28"/>
          <w:szCs w:val="28"/>
          <w:lang w:val="en-US"/>
        </w:rPr>
        <w:t>instituției</w:t>
      </w:r>
      <w:proofErr w:type="spellEnd"/>
      <w:r w:rsidRPr="00275C5E">
        <w:rPr>
          <w:sz w:val="28"/>
          <w:szCs w:val="28"/>
          <w:lang w:val="en-US"/>
        </w:rPr>
        <w:t>.</w:t>
      </w:r>
    </w:p>
    <w:bookmarkEnd w:id="2"/>
    <w:p w:rsidR="00275C5E" w:rsidRPr="00275C5E" w:rsidRDefault="00275C5E" w:rsidP="00275C5E">
      <w:pPr>
        <w:pStyle w:val="a8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jc w:val="both"/>
        <w:rPr>
          <w:sz w:val="28"/>
          <w:szCs w:val="28"/>
          <w:lang w:val="ro-RO"/>
        </w:rPr>
      </w:pPr>
      <w:r w:rsidRPr="00275C5E">
        <w:rPr>
          <w:sz w:val="28"/>
          <w:szCs w:val="28"/>
          <w:lang w:val="ro-RO"/>
        </w:rPr>
        <w:t>Prezentul act administrativ poate fi contestat conform prevederilor Codului Administrativ, în termen de 30 zile la Judecătoria Anenii Noi, sediul central, or.Anenii Noi, str.Mărțișor nr.15.</w:t>
      </w:r>
    </w:p>
    <w:p w:rsidR="00703C4F" w:rsidRPr="00434B2C" w:rsidRDefault="00703C4F" w:rsidP="00703C4F">
      <w:pPr>
        <w:numPr>
          <w:ilvl w:val="0"/>
          <w:numId w:val="1"/>
        </w:numPr>
        <w:ind w:left="426" w:hanging="425"/>
        <w:jc w:val="both"/>
        <w:rPr>
          <w:sz w:val="28"/>
          <w:lang w:val="ro-RO"/>
        </w:rPr>
      </w:pPr>
      <w:r w:rsidRPr="00703C4F">
        <w:rPr>
          <w:sz w:val="28"/>
          <w:szCs w:val="28"/>
          <w:lang w:val="ro-RO"/>
        </w:rPr>
        <w:t xml:space="preserve">Controlul  asupra  executării  prezentei  decizii se pune în  seama președintelui raionului Anenii Noi.  </w:t>
      </w:r>
    </w:p>
    <w:p w:rsidR="00434B2C" w:rsidRDefault="00434B2C" w:rsidP="00434B2C">
      <w:pPr>
        <w:ind w:left="426"/>
        <w:jc w:val="both"/>
        <w:rPr>
          <w:sz w:val="28"/>
          <w:szCs w:val="28"/>
          <w:lang w:val="ro-RO"/>
        </w:rPr>
      </w:pPr>
    </w:p>
    <w:p w:rsidR="00434B2C" w:rsidRPr="00703C4F" w:rsidRDefault="00434B2C" w:rsidP="00434B2C">
      <w:pPr>
        <w:ind w:left="426"/>
        <w:jc w:val="both"/>
        <w:rPr>
          <w:sz w:val="28"/>
          <w:lang w:val="ro-RO"/>
        </w:rPr>
      </w:pPr>
    </w:p>
    <w:p w:rsidR="00434B2C" w:rsidRDefault="00703C4F" w:rsidP="00703C4F">
      <w:pPr>
        <w:jc w:val="both"/>
        <w:rPr>
          <w:b/>
          <w:bCs/>
          <w:sz w:val="28"/>
          <w:szCs w:val="28"/>
          <w:lang w:val="ro-RO"/>
        </w:rPr>
      </w:pPr>
      <w:r w:rsidRPr="00703C4F">
        <w:rPr>
          <w:b/>
          <w:lang w:val="ro-RO"/>
        </w:rPr>
        <w:t xml:space="preserve"> </w:t>
      </w:r>
      <w:r w:rsidRPr="00703C4F">
        <w:rPr>
          <w:b/>
          <w:bCs/>
          <w:sz w:val="28"/>
          <w:szCs w:val="28"/>
          <w:lang w:val="ro-RO"/>
        </w:rPr>
        <w:t>Președintele ședinței</w:t>
      </w:r>
      <w:r w:rsidRPr="00703C4F">
        <w:rPr>
          <w:b/>
          <w:bCs/>
          <w:sz w:val="28"/>
          <w:szCs w:val="28"/>
          <w:lang w:val="ro-RO"/>
        </w:rPr>
        <w:tab/>
      </w:r>
      <w:r w:rsidR="00434B2C">
        <w:rPr>
          <w:b/>
          <w:bCs/>
          <w:sz w:val="28"/>
          <w:szCs w:val="28"/>
          <w:lang w:val="ro-RO"/>
        </w:rPr>
        <w:t xml:space="preserve">                                      Ion  VICOL</w:t>
      </w:r>
    </w:p>
    <w:p w:rsidR="00703C4F" w:rsidRPr="00703C4F" w:rsidRDefault="00703C4F" w:rsidP="00703C4F">
      <w:pPr>
        <w:jc w:val="both"/>
        <w:rPr>
          <w:b/>
          <w:bCs/>
          <w:sz w:val="28"/>
          <w:szCs w:val="28"/>
          <w:lang w:val="ro-RO"/>
        </w:rPr>
      </w:pPr>
      <w:r w:rsidRPr="00703C4F">
        <w:rPr>
          <w:b/>
          <w:bCs/>
          <w:sz w:val="28"/>
          <w:szCs w:val="28"/>
          <w:lang w:val="ro-RO"/>
        </w:rPr>
        <w:tab/>
      </w:r>
      <w:r w:rsidRPr="00703C4F">
        <w:rPr>
          <w:b/>
          <w:bCs/>
          <w:sz w:val="28"/>
          <w:szCs w:val="28"/>
          <w:lang w:val="ro-RO"/>
        </w:rPr>
        <w:tab/>
        <w:t xml:space="preserve">                  </w:t>
      </w:r>
    </w:p>
    <w:p w:rsidR="00703C4F" w:rsidRPr="00703C4F" w:rsidRDefault="00703C4F" w:rsidP="00703C4F">
      <w:pPr>
        <w:jc w:val="both"/>
        <w:rPr>
          <w:b/>
          <w:bCs/>
          <w:sz w:val="28"/>
          <w:szCs w:val="28"/>
          <w:lang w:val="ro-RO"/>
        </w:rPr>
      </w:pPr>
      <w:r w:rsidRPr="00703C4F">
        <w:rPr>
          <w:b/>
          <w:bCs/>
          <w:sz w:val="28"/>
          <w:szCs w:val="28"/>
          <w:lang w:val="ro-RO"/>
        </w:rPr>
        <w:t>Contrasemnează:</w:t>
      </w:r>
    </w:p>
    <w:p w:rsidR="00703C4F" w:rsidRPr="00703C4F" w:rsidRDefault="00703C4F" w:rsidP="00703C4F">
      <w:pPr>
        <w:jc w:val="both"/>
        <w:rPr>
          <w:b/>
          <w:bCs/>
          <w:sz w:val="28"/>
          <w:szCs w:val="28"/>
          <w:lang w:val="ro-RO"/>
        </w:rPr>
      </w:pPr>
      <w:r w:rsidRPr="00703C4F">
        <w:rPr>
          <w:b/>
          <w:bCs/>
          <w:sz w:val="28"/>
          <w:szCs w:val="28"/>
          <w:lang w:val="ro-RO"/>
        </w:rPr>
        <w:t xml:space="preserve">Secretar interimar </w:t>
      </w:r>
    </w:p>
    <w:p w:rsidR="00703C4F" w:rsidRDefault="00703C4F" w:rsidP="00703C4F">
      <w:pPr>
        <w:jc w:val="both"/>
        <w:rPr>
          <w:b/>
          <w:bCs/>
          <w:sz w:val="28"/>
          <w:szCs w:val="28"/>
          <w:lang w:val="ro-RO"/>
        </w:rPr>
      </w:pPr>
      <w:r w:rsidRPr="00703C4F">
        <w:rPr>
          <w:b/>
          <w:bCs/>
          <w:sz w:val="28"/>
          <w:szCs w:val="28"/>
          <w:lang w:val="ro-RO"/>
        </w:rPr>
        <w:t>al Consiliului  raional                                        Tatiana  BULBUC</w:t>
      </w:r>
    </w:p>
    <w:p w:rsidR="00703C4F" w:rsidRPr="00703C4F" w:rsidRDefault="00703C4F" w:rsidP="00703C4F">
      <w:pPr>
        <w:jc w:val="both"/>
        <w:rPr>
          <w:b/>
          <w:bCs/>
          <w:sz w:val="28"/>
          <w:szCs w:val="28"/>
          <w:lang w:val="ro-RO"/>
        </w:rPr>
      </w:pPr>
    </w:p>
    <w:p w:rsidR="00434B2C" w:rsidRDefault="00434B2C">
      <w:pPr>
        <w:rPr>
          <w:lang w:val="en-US"/>
        </w:rPr>
        <w:sectPr w:rsidR="00434B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3C4F" w:rsidRPr="00703C4F" w:rsidRDefault="00703C4F" w:rsidP="00703C4F">
      <w:pPr>
        <w:jc w:val="right"/>
        <w:rPr>
          <w:b/>
          <w:lang w:val="ro-RO"/>
        </w:rPr>
      </w:pPr>
      <w:bookmarkStart w:id="3" w:name="_Hlk152835255"/>
      <w:r w:rsidRPr="00703C4F">
        <w:rPr>
          <w:b/>
          <w:lang w:val="ro-RO"/>
        </w:rPr>
        <w:lastRenderedPageBreak/>
        <w:t>Anexa nr.1</w:t>
      </w:r>
    </w:p>
    <w:p w:rsidR="00703C4F" w:rsidRPr="00703C4F" w:rsidRDefault="00703C4F" w:rsidP="00703C4F">
      <w:pPr>
        <w:jc w:val="right"/>
        <w:rPr>
          <w:b/>
          <w:lang w:val="en-US"/>
        </w:rPr>
      </w:pPr>
      <w:r w:rsidRPr="00703C4F">
        <w:rPr>
          <w:b/>
          <w:lang w:val="ro-RO"/>
        </w:rPr>
        <w:t>la Decizia CR nr.</w:t>
      </w:r>
      <w:r w:rsidR="00D912A0">
        <w:rPr>
          <w:b/>
          <w:lang w:val="ro-RO"/>
        </w:rPr>
        <w:t>03/22</w:t>
      </w:r>
      <w:r w:rsidRPr="00703C4F">
        <w:rPr>
          <w:b/>
          <w:lang w:val="ro-RO"/>
        </w:rPr>
        <w:t xml:space="preserve"> din </w:t>
      </w:r>
      <w:r w:rsidR="00D912A0">
        <w:rPr>
          <w:b/>
          <w:lang w:val="ro-RO"/>
        </w:rPr>
        <w:t>19</w:t>
      </w:r>
      <w:r w:rsidRPr="00703C4F">
        <w:rPr>
          <w:b/>
          <w:lang w:val="ro-RO"/>
        </w:rPr>
        <w:t>.12.2023</w:t>
      </w:r>
    </w:p>
    <w:p w:rsidR="00703C4F" w:rsidRPr="00703C4F" w:rsidRDefault="00703C4F" w:rsidP="00703C4F">
      <w:pPr>
        <w:jc w:val="center"/>
        <w:rPr>
          <w:b/>
          <w:sz w:val="28"/>
          <w:szCs w:val="28"/>
          <w:lang w:val="ro-RO"/>
        </w:rPr>
      </w:pPr>
      <w:r w:rsidRPr="00703C4F">
        <w:rPr>
          <w:b/>
          <w:sz w:val="28"/>
          <w:szCs w:val="28"/>
          <w:lang w:val="ro-RO"/>
        </w:rPr>
        <w:t xml:space="preserve">Planul de  activitate  </w:t>
      </w:r>
    </w:p>
    <w:p w:rsidR="00703C4F" w:rsidRPr="00703C4F" w:rsidRDefault="00703C4F" w:rsidP="00703C4F">
      <w:pPr>
        <w:jc w:val="center"/>
        <w:rPr>
          <w:b/>
          <w:sz w:val="28"/>
          <w:szCs w:val="28"/>
          <w:lang w:val="en-US"/>
        </w:rPr>
      </w:pPr>
      <w:r w:rsidRPr="00703C4F">
        <w:rPr>
          <w:b/>
          <w:sz w:val="28"/>
          <w:szCs w:val="28"/>
          <w:lang w:val="ro-RO"/>
        </w:rPr>
        <w:t>al  Consiliului  raional  Anenii Noi  pentru  anul  2024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339"/>
        <w:gridCol w:w="1701"/>
        <w:gridCol w:w="1417"/>
        <w:gridCol w:w="5528"/>
        <w:gridCol w:w="1985"/>
        <w:gridCol w:w="1760"/>
      </w:tblGrid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jc w:val="center"/>
              <w:rPr>
                <w:b/>
                <w:i/>
                <w:lang w:val="ro-RO"/>
              </w:rPr>
            </w:pPr>
            <w:r w:rsidRPr="00111A55">
              <w:rPr>
                <w:b/>
                <w:i/>
                <w:lang w:val="ro-RO"/>
              </w:rPr>
              <w:t>Proiect propus spre examinare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left="-108" w:right="-108"/>
              <w:jc w:val="center"/>
              <w:rPr>
                <w:b/>
                <w:i/>
                <w:lang w:val="ro-RO"/>
              </w:rPr>
            </w:pPr>
            <w:r w:rsidRPr="00111A55">
              <w:rPr>
                <w:b/>
                <w:i/>
                <w:lang w:val="ro-RO"/>
              </w:rPr>
              <w:t>Termen  de realizare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center"/>
              <w:rPr>
                <w:b/>
                <w:i/>
                <w:lang w:val="ro-RO"/>
              </w:rPr>
            </w:pPr>
            <w:r w:rsidRPr="00111A55">
              <w:rPr>
                <w:b/>
                <w:i/>
                <w:lang w:val="ro-RO"/>
              </w:rPr>
              <w:t>Obiectiv propus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left="-289" w:firstLine="47"/>
              <w:jc w:val="center"/>
              <w:rPr>
                <w:b/>
                <w:i/>
                <w:lang w:val="ro-RO"/>
              </w:rPr>
            </w:pPr>
            <w:r w:rsidRPr="00111A55">
              <w:rPr>
                <w:b/>
                <w:i/>
                <w:lang w:val="ro-RO"/>
              </w:rPr>
              <w:t>Subdiviziunea responsabilă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right="-49" w:firstLine="108"/>
              <w:jc w:val="center"/>
              <w:rPr>
                <w:b/>
                <w:i/>
                <w:lang w:val="ro-RO"/>
              </w:rPr>
            </w:pPr>
            <w:r w:rsidRPr="00111A55">
              <w:rPr>
                <w:b/>
                <w:i/>
                <w:lang w:val="ro-RO"/>
              </w:rPr>
              <w:t xml:space="preserve">Responsabil elaborare proiect 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16155" w:type="dxa"/>
            <w:gridSpan w:val="7"/>
          </w:tcPr>
          <w:p w:rsidR="00703C4F" w:rsidRPr="00111A55" w:rsidRDefault="00703C4F" w:rsidP="00703C4F">
            <w:pPr>
              <w:jc w:val="center"/>
              <w:rPr>
                <w:b/>
                <w:lang w:val="ro-RO"/>
              </w:rPr>
            </w:pPr>
            <w:r w:rsidRPr="00111A55">
              <w:rPr>
                <w:b/>
                <w:lang w:val="ro-RO"/>
              </w:rPr>
              <w:t xml:space="preserve">I. </w:t>
            </w:r>
            <w:r w:rsidRPr="00111A55">
              <w:rPr>
                <w:b/>
                <w:u w:val="single"/>
                <w:lang w:val="ro-RO"/>
              </w:rPr>
              <w:t xml:space="preserve">Şedinţa ordinară a CR Anenii Noi  </w:t>
            </w:r>
            <w:proofErr w:type="spellStart"/>
            <w:r w:rsidRPr="00111A55">
              <w:rPr>
                <w:b/>
                <w:u w:val="single"/>
                <w:lang w:val="en-US"/>
              </w:rPr>
              <w:t>preconizată</w:t>
            </w:r>
            <w:proofErr w:type="spellEnd"/>
            <w:r w:rsidRPr="00111A55">
              <w:rPr>
                <w:b/>
                <w:u w:val="single"/>
                <w:lang w:val="en-US"/>
              </w:rPr>
              <w:t xml:space="preserve">  </w:t>
            </w:r>
            <w:proofErr w:type="spellStart"/>
            <w:r w:rsidRPr="00111A55">
              <w:rPr>
                <w:b/>
                <w:u w:val="single"/>
                <w:lang w:val="en-US"/>
              </w:rPr>
              <w:t>pentru</w:t>
            </w:r>
            <w:proofErr w:type="spellEnd"/>
            <w:r w:rsidRPr="00111A55">
              <w:rPr>
                <w:b/>
                <w:u w:val="single"/>
                <w:lang w:val="en-US"/>
              </w:rPr>
              <w:t xml:space="preserve">  </w:t>
            </w:r>
            <w:proofErr w:type="spellStart"/>
            <w:r w:rsidRPr="00111A55">
              <w:rPr>
                <w:b/>
                <w:u w:val="single"/>
                <w:lang w:val="en-US"/>
              </w:rPr>
              <w:t>trimestru</w:t>
            </w:r>
            <w:proofErr w:type="spellEnd"/>
            <w:r w:rsidRPr="00111A55">
              <w:rPr>
                <w:b/>
                <w:u w:val="single"/>
                <w:lang w:val="en-US"/>
              </w:rPr>
              <w:t xml:space="preserve"> I  a.</w:t>
            </w:r>
            <w:r w:rsidRPr="00111A55">
              <w:rPr>
                <w:b/>
                <w:u w:val="single"/>
                <w:lang w:val="ro-RO"/>
              </w:rPr>
              <w:t>2024</w:t>
            </w:r>
          </w:p>
        </w:tc>
      </w:tr>
      <w:tr w:rsidR="00703C4F" w:rsidRPr="00111A55" w:rsidTr="007C6144">
        <w:trPr>
          <w:trHeight w:val="976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ind w:right="-104" w:hanging="31"/>
              <w:rPr>
                <w:lang w:val="ro-RO"/>
              </w:rPr>
            </w:pPr>
            <w:r w:rsidRPr="00111A55">
              <w:rPr>
                <w:lang w:val="ro-RO"/>
              </w:rPr>
              <w:t xml:space="preserve">Cu privire la activitatea subdiviziunilor  Consiliului raional în anul </w:t>
            </w:r>
            <w:r w:rsidRPr="00111A55">
              <w:rPr>
                <w:lang w:val="en-US"/>
              </w:rPr>
              <w:t xml:space="preserve"> </w:t>
            </w:r>
            <w:r w:rsidRPr="00111A55">
              <w:rPr>
                <w:lang w:val="ro-RO"/>
              </w:rPr>
              <w:t>2023.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  <w:vAlign w:val="center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Evaluarea activității şi stabilirea sarcinilor principale pentru anul 2024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Preşedintele raionului,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Direcţiile şi Secţiile Consiliului raional, serviciile desconcentrate şi descentralizate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Administra</w:t>
            </w:r>
            <w:r w:rsidRPr="00111A55">
              <w:t>ț</w:t>
            </w:r>
            <w:r w:rsidRPr="00111A55">
              <w:rPr>
                <w:lang w:val="ro-RO"/>
              </w:rPr>
              <w:t>ie publică</w:t>
            </w:r>
          </w:p>
        </w:tc>
      </w:tr>
      <w:tr w:rsidR="00703C4F" w:rsidRPr="00111A55" w:rsidTr="007C6144">
        <w:trPr>
          <w:trHeight w:val="454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Cu privire la executarea  bugetului  raional  pentru  anul 2023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Examinarea nivelului executării bugetului raional 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Direcția Finanțe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right="-49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Boicu Cristina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Cu privire la dezvoltarea economiei raionale în  anul 2023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Analiza realizărilor în domeniile economiei şi agriculturii</w:t>
            </w:r>
          </w:p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  Stabilirea sarcinilor</w:t>
            </w:r>
            <w:r w:rsidRPr="00111A55">
              <w:rPr>
                <w:lang w:val="en-US"/>
              </w:rPr>
              <w:t xml:space="preserve"> </w:t>
            </w:r>
            <w:r w:rsidRPr="00111A55">
              <w:rPr>
                <w:lang w:val="ro-RO"/>
              </w:rPr>
              <w:t xml:space="preserve">principale pentru </w:t>
            </w:r>
          </w:p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   anul 2024</w:t>
            </w:r>
          </w:p>
        </w:tc>
        <w:tc>
          <w:tcPr>
            <w:tcW w:w="1985" w:type="dxa"/>
          </w:tcPr>
          <w:p w:rsidR="00703C4F" w:rsidRPr="00111A55" w:rsidRDefault="00703C4F" w:rsidP="00111A55">
            <w:pPr>
              <w:ind w:left="-10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Direcția  Economie, Dezvoltare Regională şi Atragerea Investiției,</w:t>
            </w: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Secţia Agricultură </w:t>
            </w:r>
            <w:r w:rsidRPr="00111A55">
              <w:t>și</w:t>
            </w:r>
            <w:r w:rsidRPr="00111A55">
              <w:rPr>
                <w:lang w:val="ro-RO"/>
              </w:rPr>
              <w:t xml:space="preserve"> Alimentaţie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47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Vicepreședinte al raionului în domeniul economic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Cu  privire  la  repartizarea  surselor financiare din componenta raională pentru instituțiile educaționale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Consolidarea capacităților de prestare a serviciilor  în domeniul educațional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Direcția Generală Educație, Cultură și Turism, Direcția  Finanțe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Liliana Prodan</w:t>
            </w:r>
          </w:p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Boicu Cristina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Cu privire la aprobarea regulamentelor pentru organizarea concursurilor desfășurate de Serviciul Tineret și Sport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Stabilirea  principiilor, procedurii de organizare și de desfășurare a Concursurilor de finanțare a programelor și proiectelor raionale pentru tineret în anul 2024 în raionul Anenii Noi</w:t>
            </w:r>
          </w:p>
        </w:tc>
        <w:tc>
          <w:tcPr>
            <w:tcW w:w="1985" w:type="dxa"/>
          </w:tcPr>
          <w:p w:rsid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Șef Serviciu Tineret și Sport, </w:t>
            </w: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A. Munteanu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Președintele raionului, vicepreședintele pe probleme sociale</w:t>
            </w:r>
          </w:p>
        </w:tc>
      </w:tr>
      <w:tr w:rsidR="00703C4F" w:rsidRPr="00111A55" w:rsidTr="007C6144">
        <w:trPr>
          <w:trHeight w:val="57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>Cu privire la aprobarea statelor de personal a IMSP din raion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Revizuirea statelor de personal a IMSP din raion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Instituțiile medicale de sănătate publică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14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Administrație publică</w:t>
            </w:r>
          </w:p>
        </w:tc>
      </w:tr>
      <w:tr w:rsidR="00703C4F" w:rsidRPr="00111A55" w:rsidTr="007C6144">
        <w:trPr>
          <w:trHeight w:val="57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bCs/>
                <w:lang w:val="ro-RO"/>
              </w:rPr>
              <w:t>Cu privire la încorporarea cetățenilor în serviciul militar în termen, cu termen redus şi serviciul civil (de alternativă) în primăvara-vara anului 2024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proofErr w:type="spellStart"/>
            <w:r w:rsidRPr="00111A55">
              <w:rPr>
                <w:lang w:val="en-US"/>
              </w:rPr>
              <w:t>Organizarea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încorporării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cetățenilor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serviciul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militar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termen</w:t>
            </w:r>
            <w:proofErr w:type="spellEnd"/>
            <w:r w:rsidRPr="00111A55">
              <w:rPr>
                <w:lang w:val="en-US"/>
              </w:rPr>
              <w:t xml:space="preserve">, cu </w:t>
            </w:r>
            <w:proofErr w:type="spellStart"/>
            <w:r w:rsidRPr="00111A55">
              <w:rPr>
                <w:lang w:val="en-US"/>
              </w:rPr>
              <w:t>termen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redus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serviciul</w:t>
            </w:r>
            <w:proofErr w:type="spellEnd"/>
            <w:r w:rsidRPr="00111A55">
              <w:rPr>
                <w:lang w:val="en-US"/>
              </w:rPr>
              <w:t xml:space="preserve"> civil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administrativ-militară a raionului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Sauleac Iurie</w:t>
            </w:r>
          </w:p>
        </w:tc>
      </w:tr>
      <w:tr w:rsidR="00703C4F" w:rsidRPr="00111A55" w:rsidTr="007C6144">
        <w:trPr>
          <w:trHeight w:val="57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Raportul de activitate economico-financiar a Întreprinderii </w:t>
            </w:r>
            <w:proofErr w:type="spellStart"/>
            <w:r w:rsidRPr="00111A55">
              <w:rPr>
                <w:lang w:val="en-US"/>
              </w:rPr>
              <w:t>Municipale</w:t>
            </w:r>
            <w:proofErr w:type="spellEnd"/>
            <w:r w:rsidRPr="00111A55">
              <w:rPr>
                <w:lang w:val="en-US"/>
              </w:rPr>
              <w:t xml:space="preserve">  </w:t>
            </w:r>
            <w:r w:rsidRPr="00111A55">
              <w:rPr>
                <w:lang w:val="ro-RO"/>
              </w:rPr>
              <w:t>Centrul  Stomatologic raional  Anenii Noi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en-US"/>
              </w:rPr>
            </w:pPr>
            <w:r w:rsidRPr="00111A55">
              <w:rPr>
                <w:lang w:val="ro-RO"/>
              </w:rPr>
              <w:t xml:space="preserve">Consolidarea capacităţilor  de prestare  a serviciilor  în domeniul </w:t>
            </w:r>
            <w:proofErr w:type="spellStart"/>
            <w:r w:rsidRPr="00111A55">
              <w:rPr>
                <w:lang w:val="en-US"/>
              </w:rPr>
              <w:t>protecţei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sănătăţii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populaţiei</w:t>
            </w:r>
            <w:proofErr w:type="spellEnd"/>
            <w:r w:rsidRPr="00111A55">
              <w:rPr>
                <w:lang w:val="en-US"/>
              </w:rPr>
              <w:t xml:space="preserve">, </w:t>
            </w:r>
            <w:r w:rsidRPr="00111A55">
              <w:rPr>
                <w:lang w:val="ro-RO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profilaxia</w:t>
            </w:r>
            <w:proofErr w:type="spellEnd"/>
            <w:r w:rsidRPr="00111A55">
              <w:rPr>
                <w:lang w:val="en-US"/>
              </w:rPr>
              <w:t xml:space="preserve">,  </w:t>
            </w:r>
            <w:proofErr w:type="spellStart"/>
            <w:r w:rsidRPr="00111A55">
              <w:rPr>
                <w:lang w:val="en-US"/>
              </w:rPr>
              <w:t>diagnosticarea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tratamentul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bolilor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stomatologice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şi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promovarea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modului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sănătos</w:t>
            </w:r>
            <w:proofErr w:type="spellEnd"/>
            <w:r w:rsidRPr="00111A55">
              <w:rPr>
                <w:lang w:val="en-US"/>
              </w:rPr>
              <w:t xml:space="preserve">  de </w:t>
            </w:r>
            <w:proofErr w:type="spellStart"/>
            <w:r w:rsidRPr="00111A55">
              <w:rPr>
                <w:lang w:val="en-US"/>
              </w:rPr>
              <w:t>viaţă</w:t>
            </w:r>
            <w:proofErr w:type="spellEnd"/>
            <w:r w:rsidRPr="00111A5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Î.I. Centrul  Stomatologic raional  Anenii Noi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Babanuță Tudor</w:t>
            </w:r>
          </w:p>
          <w:p w:rsidR="005F768E" w:rsidRPr="00111A55" w:rsidRDefault="005F768E" w:rsidP="005F768E">
            <w:pPr>
              <w:tabs>
                <w:tab w:val="left" w:pos="1359"/>
              </w:tabs>
              <w:rPr>
                <w:lang w:val="ro-RO"/>
              </w:rPr>
            </w:pPr>
            <w:r w:rsidRPr="00111A55">
              <w:rPr>
                <w:lang w:val="ro-RO"/>
              </w:rPr>
              <w:tab/>
            </w:r>
          </w:p>
        </w:tc>
      </w:tr>
      <w:tr w:rsidR="005F768E" w:rsidRPr="00111A55" w:rsidTr="007C6144">
        <w:trPr>
          <w:trHeight w:val="573"/>
          <w:jc w:val="center"/>
        </w:trPr>
        <w:tc>
          <w:tcPr>
            <w:tcW w:w="5465" w:type="dxa"/>
            <w:gridSpan w:val="3"/>
          </w:tcPr>
          <w:p w:rsidR="005F768E" w:rsidRPr="00111A55" w:rsidRDefault="005F768E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Cu privire la aprobarea programului raional de imunizări pentru anul 2024-2027</w:t>
            </w:r>
          </w:p>
        </w:tc>
        <w:tc>
          <w:tcPr>
            <w:tcW w:w="1417" w:type="dxa"/>
          </w:tcPr>
          <w:p w:rsidR="005F768E" w:rsidRPr="00111A55" w:rsidRDefault="005F768E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5F768E" w:rsidRPr="00111A55" w:rsidRDefault="001B250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Imunizarea largă a populației, asigurarea </w:t>
            </w:r>
            <w:r w:rsidR="005F768E" w:rsidRPr="00111A55">
              <w:rPr>
                <w:lang w:val="ro-RO"/>
              </w:rPr>
              <w:t xml:space="preserve"> accesului la vaccinuri</w:t>
            </w:r>
            <w:r w:rsidRPr="00111A55">
              <w:rPr>
                <w:lang w:val="ro-RO"/>
              </w:rPr>
              <w:t xml:space="preserve"> </w:t>
            </w:r>
            <w:r w:rsidR="005F768E" w:rsidRPr="00111A55">
              <w:rPr>
                <w:lang w:val="ro-RO"/>
              </w:rPr>
              <w:t xml:space="preserve"> și combaterea ezitărilor</w:t>
            </w:r>
            <w:r w:rsidRPr="00111A55">
              <w:rPr>
                <w:lang w:val="ro-RO"/>
              </w:rPr>
              <w:t xml:space="preserve"> populației </w:t>
            </w:r>
            <w:r w:rsidR="005F768E" w:rsidRPr="00111A55">
              <w:rPr>
                <w:lang w:val="ro-RO"/>
              </w:rPr>
              <w:t xml:space="preserve"> faţă de vaccinuri.</w:t>
            </w:r>
          </w:p>
        </w:tc>
        <w:tc>
          <w:tcPr>
            <w:tcW w:w="1985" w:type="dxa"/>
          </w:tcPr>
          <w:p w:rsidR="005F768E" w:rsidRPr="00111A55" w:rsidRDefault="001B250F" w:rsidP="001B250F">
            <w:pPr>
              <w:pStyle w:val="a8"/>
              <w:numPr>
                <w:ilvl w:val="0"/>
                <w:numId w:val="48"/>
              </w:num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Coteață</w:t>
            </w:r>
          </w:p>
          <w:p w:rsidR="001B250F" w:rsidRPr="00111A55" w:rsidRDefault="001B250F" w:rsidP="001B250F">
            <w:pPr>
              <w:pStyle w:val="a8"/>
              <w:numPr>
                <w:ilvl w:val="0"/>
                <w:numId w:val="48"/>
              </w:num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I. Gurschi</w:t>
            </w:r>
          </w:p>
        </w:tc>
        <w:tc>
          <w:tcPr>
            <w:tcW w:w="1760" w:type="dxa"/>
          </w:tcPr>
          <w:p w:rsidR="005F768E" w:rsidRPr="00111A55" w:rsidRDefault="001B250F" w:rsidP="001B250F">
            <w:pPr>
              <w:pStyle w:val="a8"/>
              <w:numPr>
                <w:ilvl w:val="0"/>
                <w:numId w:val="49"/>
              </w:num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Coteață</w:t>
            </w:r>
          </w:p>
        </w:tc>
      </w:tr>
      <w:tr w:rsidR="00703C4F" w:rsidRPr="00111A55" w:rsidTr="007C6144">
        <w:trPr>
          <w:trHeight w:val="57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right="-104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 xml:space="preserve">Cu privire la executarea deciziilor </w:t>
            </w:r>
          </w:p>
          <w:p w:rsidR="00703C4F" w:rsidRPr="00111A55" w:rsidRDefault="00703C4F" w:rsidP="00703C4F">
            <w:pPr>
              <w:ind w:right="-104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Consiliului raional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Raportarea, monitorizarea executării deciziilor consiliului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Șefii subdiviziunilor, persoanele responsabile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</w:tc>
      </w:tr>
      <w:tr w:rsidR="00703C4F" w:rsidRPr="00275C5E" w:rsidTr="007C6144">
        <w:trPr>
          <w:trHeight w:val="58"/>
          <w:jc w:val="center"/>
        </w:trPr>
        <w:tc>
          <w:tcPr>
            <w:tcW w:w="16155" w:type="dxa"/>
            <w:gridSpan w:val="7"/>
          </w:tcPr>
          <w:p w:rsidR="00703C4F" w:rsidRPr="00111A55" w:rsidRDefault="00703C4F" w:rsidP="00703C4F">
            <w:pPr>
              <w:spacing w:line="276" w:lineRule="auto"/>
              <w:jc w:val="center"/>
              <w:rPr>
                <w:b/>
                <w:lang w:val="ro-RO"/>
              </w:rPr>
            </w:pPr>
            <w:r w:rsidRPr="00111A55">
              <w:rPr>
                <w:b/>
                <w:lang w:val="ro-RO"/>
              </w:rPr>
              <w:t>Şedinţa ordinară a CR Anenii Noi preconizată pentru trimestrul II a. 2024</w:t>
            </w:r>
          </w:p>
        </w:tc>
      </w:tr>
      <w:tr w:rsidR="00703C4F" w:rsidRPr="00111A55" w:rsidTr="007C6144">
        <w:trPr>
          <w:trHeight w:val="676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spacing w:after="200"/>
              <w:ind w:left="193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Cu privire la organizarea odihnei și întremării copiilor și adolescenților în sezonul estival 2024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mai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Consolidarea capacităților de prestare a serviciilor  în domeniul educațional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left="-10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IPTO Viişoara-Anenii Noi, Direcția Generală Educație, Cultură și Turism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Liliana Prodan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Croitor Constantin</w:t>
            </w:r>
          </w:p>
        </w:tc>
      </w:tr>
      <w:bookmarkEnd w:id="3"/>
      <w:tr w:rsidR="00703C4F" w:rsidRPr="00111A55" w:rsidTr="007C6144">
        <w:trPr>
          <w:trHeight w:val="676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spacing w:after="200"/>
              <w:ind w:left="193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 xml:space="preserve">Raportul de activitate economico-financiar a Întreprinderii 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Municipale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 xml:space="preserve">  “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Biroul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Raional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 xml:space="preserve"> de 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Proiectări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Prospecțiuni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și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Servicii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Anenii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11A55">
              <w:rPr>
                <w:rFonts w:eastAsia="Calibri"/>
                <w:lang w:val="en-US" w:eastAsia="en-US"/>
              </w:rPr>
              <w:t>Noi</w:t>
            </w:r>
            <w:proofErr w:type="spellEnd"/>
            <w:r w:rsidRPr="00111A55">
              <w:rPr>
                <w:rFonts w:eastAsia="Calibri"/>
                <w:lang w:val="en-US" w:eastAsia="en-US"/>
              </w:rPr>
              <w:t>”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mai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Consolidarea capacităţilor  de </w:t>
            </w:r>
            <w:r w:rsidRPr="00111A55">
              <w:rPr>
                <w:color w:val="000000"/>
                <w:lang w:val="ro-RO"/>
              </w:rPr>
              <w:t>prestare a serviciilor de proiectare, engineering şi marketing pentru asigurarea activităţii autorităţilor administraţiei publice locale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en-US"/>
              </w:rPr>
            </w:pPr>
            <w:r w:rsidRPr="00111A55">
              <w:rPr>
                <w:lang w:val="en-US"/>
              </w:rPr>
              <w:t xml:space="preserve">Î.I. </w:t>
            </w:r>
            <w:proofErr w:type="spellStart"/>
            <w:r w:rsidRPr="00111A55">
              <w:rPr>
                <w:lang w:val="en-US"/>
              </w:rPr>
              <w:t>Biroul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Raional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Proiectări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Prospec</w:t>
            </w:r>
            <w:r w:rsidRPr="00111A55">
              <w:rPr>
                <w:rFonts w:ascii="Calibri" w:hAnsi="Calibri"/>
                <w:lang w:val="en-US"/>
              </w:rPr>
              <w:t>ț</w:t>
            </w:r>
            <w:r w:rsidRPr="00111A55">
              <w:rPr>
                <w:lang w:val="en-US"/>
              </w:rPr>
              <w:t>iuni</w:t>
            </w:r>
            <w:proofErr w:type="spellEnd"/>
            <w:r w:rsidRPr="00111A55">
              <w:rPr>
                <w:lang w:val="en-US"/>
              </w:rPr>
              <w:t xml:space="preserve"> </w:t>
            </w:r>
          </w:p>
          <w:p w:rsidR="00703C4F" w:rsidRPr="00111A55" w:rsidRDefault="00703C4F" w:rsidP="00703C4F">
            <w:pPr>
              <w:ind w:left="-108" w:right="-108"/>
              <w:jc w:val="center"/>
              <w:rPr>
                <w:lang w:val="ro-RO"/>
              </w:rPr>
            </w:pP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Servicii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Anenii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Noi</w:t>
            </w:r>
            <w:proofErr w:type="spellEnd"/>
            <w:r w:rsidRPr="00111A55">
              <w:rPr>
                <w:lang w:val="en-US"/>
              </w:rPr>
              <w:t>”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Cociug Mihail</w:t>
            </w:r>
          </w:p>
          <w:p w:rsidR="007C6144" w:rsidRPr="00111A55" w:rsidRDefault="007C6144" w:rsidP="007C6144">
            <w:pPr>
              <w:rPr>
                <w:lang w:val="ro-RO"/>
              </w:rPr>
            </w:pPr>
          </w:p>
          <w:p w:rsidR="007C6144" w:rsidRPr="00111A55" w:rsidRDefault="007C6144" w:rsidP="007C6144">
            <w:pPr>
              <w:rPr>
                <w:lang w:val="ro-RO"/>
              </w:rPr>
            </w:pPr>
          </w:p>
          <w:p w:rsidR="007C6144" w:rsidRPr="00111A55" w:rsidRDefault="007C6144" w:rsidP="007C6144">
            <w:pPr>
              <w:rPr>
                <w:lang w:val="ro-RO"/>
              </w:rPr>
            </w:pPr>
          </w:p>
          <w:p w:rsidR="007C6144" w:rsidRPr="00111A55" w:rsidRDefault="007C6144" w:rsidP="007C6144">
            <w:pPr>
              <w:tabs>
                <w:tab w:val="left" w:pos="1294"/>
              </w:tabs>
              <w:rPr>
                <w:lang w:val="ro-RO"/>
              </w:rPr>
            </w:pPr>
            <w:r w:rsidRPr="00111A55">
              <w:rPr>
                <w:lang w:val="ro-RO"/>
              </w:rPr>
              <w:tab/>
            </w:r>
          </w:p>
        </w:tc>
      </w:tr>
      <w:tr w:rsidR="007C6144" w:rsidRPr="00111A55" w:rsidTr="007C6144">
        <w:trPr>
          <w:trHeight w:val="676"/>
          <w:jc w:val="center"/>
        </w:trPr>
        <w:tc>
          <w:tcPr>
            <w:tcW w:w="5465" w:type="dxa"/>
            <w:gridSpan w:val="3"/>
          </w:tcPr>
          <w:p w:rsidR="007C6144" w:rsidRPr="00111A55" w:rsidRDefault="007C6144" w:rsidP="00703C4F">
            <w:pPr>
              <w:spacing w:after="200"/>
              <w:ind w:left="193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Cu privire la desfăşurarea procesului de evaluare semestrială a performanţelor profesionale ale funcţionarilor publici din autorităţile publice ale raionului</w:t>
            </w:r>
          </w:p>
        </w:tc>
        <w:tc>
          <w:tcPr>
            <w:tcW w:w="1417" w:type="dxa"/>
          </w:tcPr>
          <w:p w:rsidR="007C6144" w:rsidRPr="00111A55" w:rsidRDefault="007C6144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mai</w:t>
            </w:r>
          </w:p>
        </w:tc>
        <w:tc>
          <w:tcPr>
            <w:tcW w:w="5528" w:type="dxa"/>
          </w:tcPr>
          <w:p w:rsidR="007C6144" w:rsidRPr="00111A55" w:rsidRDefault="007C6144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Eficientizarea activității în administrația publică, evaluarea performanțelor și stabilirea obiectivelor</w:t>
            </w:r>
          </w:p>
        </w:tc>
        <w:tc>
          <w:tcPr>
            <w:tcW w:w="1985" w:type="dxa"/>
          </w:tcPr>
          <w:p w:rsidR="007C6144" w:rsidRPr="00111A55" w:rsidRDefault="007C6144" w:rsidP="00703C4F">
            <w:pPr>
              <w:ind w:right="-108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Serviciul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Resurse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Umane</w:t>
            </w:r>
            <w:proofErr w:type="spellEnd"/>
          </w:p>
        </w:tc>
        <w:tc>
          <w:tcPr>
            <w:tcW w:w="1760" w:type="dxa"/>
          </w:tcPr>
          <w:p w:rsidR="007C6144" w:rsidRPr="00111A55" w:rsidRDefault="007C6144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Olga Morari</w:t>
            </w:r>
          </w:p>
        </w:tc>
      </w:tr>
      <w:tr w:rsidR="00703C4F" w:rsidRPr="00111A55" w:rsidTr="007C6144">
        <w:trPr>
          <w:trHeight w:val="103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right="-108" w:hanging="31"/>
              <w:rPr>
                <w:lang w:val="en-US"/>
              </w:rPr>
            </w:pPr>
            <w:r w:rsidRPr="00111A55">
              <w:rPr>
                <w:lang w:val="en-US"/>
              </w:rPr>
              <w:lastRenderedPageBreak/>
              <w:t xml:space="preserve">Cu  </w:t>
            </w:r>
            <w:proofErr w:type="spellStart"/>
            <w:r w:rsidRPr="00111A55">
              <w:rPr>
                <w:lang w:val="en-US"/>
              </w:rPr>
              <w:t>privire</w:t>
            </w:r>
            <w:proofErr w:type="spellEnd"/>
            <w:r w:rsidRPr="00111A55">
              <w:rPr>
                <w:lang w:val="en-US"/>
              </w:rPr>
              <w:t xml:space="preserve">  la </w:t>
            </w:r>
            <w:proofErr w:type="spellStart"/>
            <w:r w:rsidRPr="00111A55">
              <w:rPr>
                <w:lang w:val="en-US"/>
              </w:rPr>
              <w:t>activitatea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Instituției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Publice</w:t>
            </w:r>
            <w:proofErr w:type="spellEnd"/>
            <w:r w:rsidRPr="00111A55">
              <w:rPr>
                <w:lang w:val="en-US"/>
              </w:rPr>
              <w:t xml:space="preserve"> </w:t>
            </w:r>
            <w:r w:rsidRPr="00111A55">
              <w:rPr>
                <w:lang w:val="ro-RO"/>
              </w:rPr>
              <w:t xml:space="preserve">Centrul de Creație a Elevilor  </w:t>
            </w:r>
            <w:r w:rsidRPr="00111A55">
              <w:rPr>
                <w:i/>
                <w:lang w:val="ro-RO"/>
              </w:rPr>
              <w:t>Ciocârlia</w:t>
            </w:r>
            <w:r w:rsidRPr="00111A55">
              <w:rPr>
                <w:lang w:val="ro-RO"/>
              </w:rPr>
              <w:t xml:space="preserve">  Anenii Noi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</w:pPr>
            <w:r w:rsidRPr="00111A55">
              <w:rPr>
                <w:color w:val="171717"/>
                <w:lang w:val="ro-RO"/>
              </w:rPr>
              <w:t>mai</w:t>
            </w:r>
          </w:p>
        </w:tc>
        <w:tc>
          <w:tcPr>
            <w:tcW w:w="5528" w:type="dxa"/>
            <w:vMerge w:val="restart"/>
          </w:tcPr>
          <w:p w:rsidR="00703C4F" w:rsidRPr="00111A55" w:rsidRDefault="00703C4F" w:rsidP="00703C4F">
            <w:pPr>
              <w:jc w:val="center"/>
              <w:rPr>
                <w:color w:val="171717"/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color w:val="171717"/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color w:val="171717"/>
                <w:lang w:val="ro-RO"/>
              </w:rPr>
            </w:pPr>
            <w:r w:rsidRPr="00111A55">
              <w:rPr>
                <w:color w:val="171717"/>
                <w:lang w:val="ro-RO"/>
              </w:rPr>
              <w:t xml:space="preserve">Analiza  realizărilor efectuate și </w:t>
            </w:r>
          </w:p>
          <w:p w:rsidR="00703C4F" w:rsidRPr="00111A55" w:rsidRDefault="00703C4F" w:rsidP="00703C4F">
            <w:pPr>
              <w:jc w:val="center"/>
              <w:rPr>
                <w:color w:val="171717"/>
                <w:lang w:val="ro-RO"/>
              </w:rPr>
            </w:pPr>
            <w:r w:rsidRPr="00111A55">
              <w:rPr>
                <w:color w:val="171717"/>
                <w:lang w:val="ro-RO"/>
              </w:rPr>
              <w:t>stabilirea sarcinilor pe perioada următoare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Instituția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Publică</w:t>
            </w:r>
            <w:proofErr w:type="spellEnd"/>
            <w:r w:rsidRPr="00111A55">
              <w:rPr>
                <w:lang w:val="en-US"/>
              </w:rPr>
              <w:t xml:space="preserve"> </w:t>
            </w:r>
          </w:p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r w:rsidRPr="00111A55">
              <w:rPr>
                <w:lang w:val="ro-RO"/>
              </w:rPr>
              <w:t xml:space="preserve">Centrul de Creație al Elevilor  </w:t>
            </w:r>
            <w:r w:rsidRPr="00111A55">
              <w:rPr>
                <w:i/>
                <w:lang w:val="ro-RO"/>
              </w:rPr>
              <w:t>Ciocârlia</w:t>
            </w:r>
            <w:r w:rsidRPr="00111A55">
              <w:rPr>
                <w:lang w:val="ro-RO"/>
              </w:rPr>
              <w:t xml:space="preserve">  Anenii Noi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en-US"/>
              </w:rPr>
              <w:t xml:space="preserve">Lilia </w:t>
            </w:r>
            <w:proofErr w:type="spellStart"/>
            <w:r w:rsidRPr="00111A55">
              <w:rPr>
                <w:lang w:val="en-US"/>
              </w:rPr>
              <w:t>Oltu</w:t>
            </w:r>
            <w:proofErr w:type="spellEnd"/>
            <w:r w:rsidRPr="00111A55">
              <w:rPr>
                <w:lang w:val="en-US"/>
              </w:rPr>
              <w:t xml:space="preserve"> </w:t>
            </w:r>
          </w:p>
        </w:tc>
      </w:tr>
      <w:tr w:rsidR="00703C4F" w:rsidRPr="00111A55" w:rsidTr="007C6144">
        <w:trPr>
          <w:trHeight w:val="676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numPr>
                <w:ilvl w:val="0"/>
                <w:numId w:val="42"/>
              </w:numPr>
              <w:rPr>
                <w:lang w:val="en-US"/>
              </w:rPr>
            </w:pPr>
            <w:r w:rsidRPr="00111A55">
              <w:rPr>
                <w:lang w:val="en-US"/>
              </w:rPr>
              <w:t xml:space="preserve">Cu  </w:t>
            </w:r>
            <w:proofErr w:type="spellStart"/>
            <w:r w:rsidRPr="00111A55">
              <w:rPr>
                <w:lang w:val="en-US"/>
              </w:rPr>
              <w:t>privire</w:t>
            </w:r>
            <w:proofErr w:type="spellEnd"/>
            <w:r w:rsidRPr="00111A55">
              <w:rPr>
                <w:lang w:val="en-US"/>
              </w:rPr>
              <w:t xml:space="preserve">  la </w:t>
            </w:r>
            <w:proofErr w:type="spellStart"/>
            <w:r w:rsidRPr="00111A55">
              <w:rPr>
                <w:lang w:val="en-US"/>
              </w:rPr>
              <w:t>activitatea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Instituției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Publice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color w:val="000000"/>
                <w:lang w:val="en-US"/>
              </w:rPr>
              <w:t>Școlii</w:t>
            </w:r>
            <w:proofErr w:type="spellEnd"/>
            <w:r w:rsidRPr="00111A55">
              <w:rPr>
                <w:color w:val="000000"/>
                <w:lang w:val="en-US"/>
              </w:rPr>
              <w:t xml:space="preserve"> Sportive </w:t>
            </w:r>
            <w:proofErr w:type="spellStart"/>
            <w:r w:rsidRPr="00111A55">
              <w:rPr>
                <w:color w:val="000000"/>
                <w:lang w:val="en-US"/>
              </w:rPr>
              <w:t>Anenii</w:t>
            </w:r>
            <w:proofErr w:type="spellEnd"/>
            <w:r w:rsidRPr="00111A55">
              <w:rPr>
                <w:color w:val="000000"/>
                <w:lang w:val="en-US"/>
              </w:rPr>
              <w:t xml:space="preserve"> Noi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</w:pPr>
            <w:r w:rsidRPr="00111A55">
              <w:rPr>
                <w:color w:val="171717"/>
                <w:lang w:val="ro-RO"/>
              </w:rPr>
              <w:t>mai</w:t>
            </w:r>
          </w:p>
        </w:tc>
        <w:tc>
          <w:tcPr>
            <w:tcW w:w="5528" w:type="dxa"/>
            <w:vMerge/>
          </w:tcPr>
          <w:p w:rsidR="00703C4F" w:rsidRPr="00111A55" w:rsidRDefault="00703C4F" w:rsidP="00703C4F">
            <w:pPr>
              <w:jc w:val="center"/>
              <w:rPr>
                <w:color w:val="171717"/>
                <w:lang w:val="ro-RO"/>
              </w:rPr>
            </w:pP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Instituția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Publică</w:t>
            </w:r>
            <w:proofErr w:type="spellEnd"/>
            <w:r w:rsidRPr="00111A55">
              <w:rPr>
                <w:lang w:val="en-US"/>
              </w:rPr>
              <w:t xml:space="preserve"> </w:t>
            </w:r>
          </w:p>
          <w:p w:rsidR="00703C4F" w:rsidRPr="00111A55" w:rsidRDefault="00703C4F" w:rsidP="00703C4F">
            <w:pPr>
              <w:ind w:left="-108" w:right="-108"/>
              <w:jc w:val="center"/>
              <w:rPr>
                <w:lang w:val="en-US"/>
              </w:rPr>
            </w:pPr>
            <w:proofErr w:type="spellStart"/>
            <w:r w:rsidRPr="00111A55">
              <w:rPr>
                <w:color w:val="000000"/>
                <w:lang w:val="en-US"/>
              </w:rPr>
              <w:t>Școlii</w:t>
            </w:r>
            <w:proofErr w:type="spellEnd"/>
            <w:r w:rsidRPr="00111A55">
              <w:rPr>
                <w:color w:val="000000"/>
                <w:lang w:val="en-US"/>
              </w:rPr>
              <w:t xml:space="preserve"> Sportive </w:t>
            </w:r>
            <w:proofErr w:type="spellStart"/>
            <w:r w:rsidRPr="00111A55">
              <w:rPr>
                <w:color w:val="000000"/>
                <w:lang w:val="en-US"/>
              </w:rPr>
              <w:t>Anenii</w:t>
            </w:r>
            <w:proofErr w:type="spellEnd"/>
            <w:r w:rsidRPr="00111A55">
              <w:rPr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color w:val="000000"/>
                <w:lang w:val="en-US"/>
              </w:rPr>
              <w:t>Noi</w:t>
            </w:r>
            <w:proofErr w:type="spellEnd"/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en-US"/>
              </w:rPr>
            </w:pPr>
            <w:r w:rsidRPr="00111A55">
              <w:rPr>
                <w:lang w:val="en-US"/>
              </w:rPr>
              <w:t>Iurii Purice</w:t>
            </w:r>
          </w:p>
        </w:tc>
      </w:tr>
      <w:tr w:rsidR="00703C4F" w:rsidRPr="00111A55" w:rsidTr="007C6144">
        <w:trPr>
          <w:trHeight w:val="676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111A55">
            <w:pPr>
              <w:pStyle w:val="a8"/>
              <w:numPr>
                <w:ilvl w:val="0"/>
                <w:numId w:val="42"/>
              </w:numPr>
              <w:ind w:right="-108"/>
              <w:rPr>
                <w:lang w:val="ro-RO"/>
              </w:rPr>
            </w:pPr>
            <w:r w:rsidRPr="00111A55">
              <w:rPr>
                <w:bCs/>
                <w:lang w:val="en-US"/>
              </w:rPr>
              <w:t xml:space="preserve">Cu  </w:t>
            </w:r>
            <w:proofErr w:type="spellStart"/>
            <w:r w:rsidRPr="00111A55">
              <w:rPr>
                <w:bCs/>
                <w:lang w:val="en-US"/>
              </w:rPr>
              <w:t>privire</w:t>
            </w:r>
            <w:proofErr w:type="spellEnd"/>
            <w:r w:rsidRPr="00111A55">
              <w:rPr>
                <w:bCs/>
                <w:lang w:val="en-US"/>
              </w:rPr>
              <w:t xml:space="preserve">  la </w:t>
            </w:r>
            <w:proofErr w:type="spellStart"/>
            <w:r w:rsidRPr="00111A55">
              <w:rPr>
                <w:bCs/>
                <w:lang w:val="en-US"/>
              </w:rPr>
              <w:t>activitatea</w:t>
            </w:r>
            <w:proofErr w:type="spellEnd"/>
            <w:r w:rsidRPr="00111A55">
              <w:rPr>
                <w:bCs/>
                <w:lang w:val="en-US"/>
              </w:rPr>
              <w:t xml:space="preserve"> </w:t>
            </w:r>
            <w:r w:rsidRPr="00111A55">
              <w:rPr>
                <w:bCs/>
                <w:lang w:val="ro-RO"/>
              </w:rPr>
              <w:t>Centrului Multifuncțional de Dezvoltare Locală  Integrată în raionul Anenii Noi</w:t>
            </w:r>
          </w:p>
          <w:p w:rsidR="00703C4F" w:rsidRPr="00111A55" w:rsidRDefault="00703C4F" w:rsidP="00111A55">
            <w:pPr>
              <w:ind w:left="360"/>
              <w:rPr>
                <w:lang w:val="en-US"/>
              </w:rPr>
            </w:pP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</w:pPr>
            <w:r w:rsidRPr="00111A55">
              <w:rPr>
                <w:color w:val="171717"/>
                <w:lang w:val="ro-RO"/>
              </w:rPr>
              <w:t>mai</w:t>
            </w:r>
          </w:p>
        </w:tc>
        <w:tc>
          <w:tcPr>
            <w:tcW w:w="5528" w:type="dxa"/>
            <w:vMerge/>
          </w:tcPr>
          <w:p w:rsidR="00703C4F" w:rsidRPr="00111A55" w:rsidRDefault="00703C4F" w:rsidP="00703C4F">
            <w:pPr>
              <w:jc w:val="center"/>
              <w:rPr>
                <w:color w:val="171717"/>
                <w:lang w:val="ro-RO"/>
              </w:rPr>
            </w:pPr>
          </w:p>
        </w:tc>
        <w:tc>
          <w:tcPr>
            <w:tcW w:w="1985" w:type="dxa"/>
          </w:tcPr>
          <w:p w:rsidR="00703C4F" w:rsidRPr="00111A55" w:rsidRDefault="00703C4F" w:rsidP="00111A55">
            <w:pPr>
              <w:ind w:right="-108" w:firstLine="33"/>
              <w:jc w:val="center"/>
              <w:rPr>
                <w:lang w:val="ro-RO"/>
              </w:rPr>
            </w:pPr>
            <w:r w:rsidRPr="00111A55">
              <w:rPr>
                <w:bCs/>
                <w:lang w:val="ro-RO"/>
              </w:rPr>
              <w:t>Centrul Multifuncțional de Dezvoltare Locală</w:t>
            </w:r>
          </w:p>
          <w:p w:rsidR="00703C4F" w:rsidRPr="00111A55" w:rsidRDefault="00703C4F" w:rsidP="00111A55">
            <w:pPr>
              <w:ind w:right="-108" w:firstLine="33"/>
              <w:jc w:val="center"/>
              <w:rPr>
                <w:b/>
                <w:bCs/>
                <w:lang w:val="en-US"/>
              </w:rPr>
            </w:pPr>
            <w:r w:rsidRPr="00111A55">
              <w:rPr>
                <w:bCs/>
                <w:lang w:val="ro-RO"/>
              </w:rPr>
              <w:t>Integrată în raionul Anenii Noi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Eugen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Bacico</w:t>
            </w:r>
            <w:proofErr w:type="spellEnd"/>
          </w:p>
        </w:tc>
      </w:tr>
      <w:tr w:rsidR="00703C4F" w:rsidRPr="00111A55" w:rsidTr="007C6144">
        <w:trPr>
          <w:trHeight w:val="547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spacing w:after="200"/>
              <w:ind w:left="182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Cu privire la executarea deciziilor Consiliului raional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mai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Raportarea, monitorizarea executării deciziilor consiliului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      Șefii subdiviziunilor, persoanele responsabile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47" w:right="-74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</w:tc>
      </w:tr>
      <w:tr w:rsidR="00703C4F" w:rsidRPr="00275C5E" w:rsidTr="007C6144">
        <w:trPr>
          <w:trHeight w:val="58"/>
          <w:jc w:val="center"/>
        </w:trPr>
        <w:tc>
          <w:tcPr>
            <w:tcW w:w="16155" w:type="dxa"/>
            <w:gridSpan w:val="7"/>
          </w:tcPr>
          <w:p w:rsidR="00703C4F" w:rsidRPr="00111A55" w:rsidRDefault="00703C4F" w:rsidP="00703C4F">
            <w:pPr>
              <w:jc w:val="center"/>
              <w:rPr>
                <w:b/>
                <w:lang w:val="ro-RO"/>
              </w:rPr>
            </w:pPr>
            <w:r w:rsidRPr="00111A55">
              <w:rPr>
                <w:b/>
                <w:lang w:val="ro-RO"/>
              </w:rPr>
              <w:t>Şedinţa ordinară a CR Anenii Noi  preconizată pentru trimestrul III an.2024</w:t>
            </w:r>
          </w:p>
        </w:tc>
      </w:tr>
      <w:tr w:rsidR="00703C4F" w:rsidRPr="00111A55" w:rsidTr="00703C4F">
        <w:trPr>
          <w:trHeight w:val="55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C4F" w:rsidRPr="00111A55" w:rsidRDefault="00703C4F" w:rsidP="00703C4F">
            <w:pPr>
              <w:ind w:hanging="104"/>
              <w:rPr>
                <w:lang w:val="ro-RO"/>
              </w:rPr>
            </w:pPr>
            <w:r w:rsidRPr="00111A55">
              <w:rPr>
                <w:lang w:val="en-US"/>
              </w:rPr>
              <w:t xml:space="preserve">  Cu </w:t>
            </w:r>
            <w:proofErr w:type="spellStart"/>
            <w:r w:rsidRPr="00111A55">
              <w:rPr>
                <w:lang w:val="en-US"/>
              </w:rPr>
              <w:t>privire</w:t>
            </w:r>
            <w:proofErr w:type="spellEnd"/>
            <w:r w:rsidRPr="00111A55">
              <w:rPr>
                <w:lang w:val="en-US"/>
              </w:rPr>
              <w:t xml:space="preserve"> la </w:t>
            </w:r>
            <w:proofErr w:type="spellStart"/>
            <w:r w:rsidRPr="00111A55">
              <w:rPr>
                <w:lang w:val="en-US"/>
              </w:rPr>
              <w:t>pregătirea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instituţiilor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învăţământ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pentru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activitate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noul</w:t>
            </w:r>
            <w:proofErr w:type="spellEnd"/>
            <w:r w:rsidRPr="00111A55">
              <w:rPr>
                <w:lang w:val="en-US"/>
              </w:rPr>
              <w:t xml:space="preserve"> an de </w:t>
            </w:r>
            <w:proofErr w:type="spellStart"/>
            <w:r w:rsidRPr="00111A55">
              <w:rPr>
                <w:lang w:val="en-US"/>
              </w:rPr>
              <w:t>studii</w:t>
            </w:r>
            <w:proofErr w:type="spellEnd"/>
            <w:r w:rsidRPr="00111A55">
              <w:rPr>
                <w:lang w:val="en-US"/>
              </w:rPr>
              <w:t xml:space="preserve"> 2024-2025</w:t>
            </w:r>
          </w:p>
        </w:tc>
        <w:tc>
          <w:tcPr>
            <w:tcW w:w="1417" w:type="dxa"/>
            <w:shd w:val="clear" w:color="auto" w:fill="FFFFFF"/>
          </w:tcPr>
          <w:p w:rsidR="00703C4F" w:rsidRPr="00111A55" w:rsidRDefault="00703C4F" w:rsidP="00703C4F">
            <w:pPr>
              <w:ind w:left="-117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septembrie</w:t>
            </w:r>
          </w:p>
        </w:tc>
        <w:tc>
          <w:tcPr>
            <w:tcW w:w="5528" w:type="dxa"/>
            <w:shd w:val="clear" w:color="auto" w:fill="FFFFFF"/>
          </w:tcPr>
          <w:p w:rsidR="00703C4F" w:rsidRPr="00111A55" w:rsidRDefault="00703C4F" w:rsidP="00703C4F">
            <w:pPr>
              <w:ind w:left="-31" w:right="-59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Raportarea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nivelului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realizare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îmbunătă-țirea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indicatorilor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activitate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cadrul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instituțiilor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învățământ</w:t>
            </w:r>
            <w:proofErr w:type="spellEnd"/>
          </w:p>
        </w:tc>
        <w:tc>
          <w:tcPr>
            <w:tcW w:w="1985" w:type="dxa"/>
          </w:tcPr>
          <w:p w:rsidR="00703C4F" w:rsidRPr="00111A55" w:rsidRDefault="00703C4F" w:rsidP="00703C4F">
            <w:pPr>
              <w:ind w:left="-108" w:right="-108" w:firstLine="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Direcția Generală Educație, cultură și turism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Liliana Prodan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84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C4F" w:rsidRPr="00111A55" w:rsidRDefault="00703C4F" w:rsidP="00703C4F">
            <w:pPr>
              <w:ind w:right="-108"/>
              <w:rPr>
                <w:b/>
                <w:lang w:val="ro-RO"/>
              </w:rPr>
            </w:pPr>
            <w:r w:rsidRPr="00111A55">
              <w:rPr>
                <w:lang w:val="ro-RO"/>
              </w:rPr>
              <w:t xml:space="preserve">Cu privire la pregătirea instituţiilor  de învăţământ pentru activitate în perioada rece a anului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3C4F" w:rsidRPr="00111A55" w:rsidRDefault="00703C4F" w:rsidP="00703C4F">
            <w:pPr>
              <w:ind w:left="-117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septembrie</w:t>
            </w: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Consolidarea capacităților  de prestare  a serviciilor  în domeniul educațional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Direcția Generală Educație, Cultură și Turism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Liliana Prodan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22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C4F" w:rsidRPr="00111A55" w:rsidRDefault="00703C4F" w:rsidP="00703C4F">
            <w:pPr>
              <w:ind w:left="72"/>
              <w:rPr>
                <w:lang w:val="ro-RO"/>
              </w:rPr>
            </w:pPr>
            <w:r w:rsidRPr="00111A55">
              <w:rPr>
                <w:lang w:val="ro-RO"/>
              </w:rPr>
              <w:t>Cu  privire la executarea bugetului raional pentru  semestrul I  a  a.2024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3C4F" w:rsidRPr="00111A55" w:rsidRDefault="00703C4F" w:rsidP="00703C4F">
            <w:pPr>
              <w:ind w:left="-117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septembrie</w:t>
            </w: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Examinarea nivelului executării bugetului raional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Direcţia Finanţe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Boicu Cristina</w:t>
            </w:r>
          </w:p>
        </w:tc>
      </w:tr>
      <w:tr w:rsidR="00703C4F" w:rsidRPr="00111A55" w:rsidTr="007C6144">
        <w:trPr>
          <w:trHeight w:val="1040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</w:tcBorders>
          </w:tcPr>
          <w:p w:rsidR="00703C4F" w:rsidRPr="00111A55" w:rsidRDefault="00703C4F" w:rsidP="00703C4F">
            <w:pPr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>Cu privire la încorporarea cetățenilor în serviciul militar în termen, cu termen redus şi serviciul civil (de alternativă) în toamna 2024 - iarna 2025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center"/>
              <w:rPr>
                <w:bCs/>
                <w:lang w:val="ro-RO"/>
              </w:rPr>
            </w:pPr>
            <w:r w:rsidRPr="00111A55">
              <w:rPr>
                <w:lang w:val="ro-RO"/>
              </w:rPr>
              <w:t>septembrie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proofErr w:type="spellStart"/>
            <w:r w:rsidRPr="00111A55">
              <w:rPr>
                <w:lang w:val="en-US"/>
              </w:rPr>
              <w:t>Organizarea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încorporării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cetățenilor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serviciul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militar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termen</w:t>
            </w:r>
            <w:proofErr w:type="spellEnd"/>
            <w:r w:rsidRPr="00111A55">
              <w:rPr>
                <w:lang w:val="en-US"/>
              </w:rPr>
              <w:t xml:space="preserve">, cu </w:t>
            </w:r>
            <w:proofErr w:type="spellStart"/>
            <w:r w:rsidRPr="00111A55">
              <w:rPr>
                <w:lang w:val="en-US"/>
              </w:rPr>
              <w:t>termen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redus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serviciul</w:t>
            </w:r>
            <w:proofErr w:type="spellEnd"/>
            <w:r w:rsidRPr="00111A55">
              <w:rPr>
                <w:lang w:val="en-US"/>
              </w:rPr>
              <w:t xml:space="preserve"> civil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left="-13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Secţia administrativ-militară a raionului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3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Sauleac Iurie</w:t>
            </w:r>
          </w:p>
        </w:tc>
      </w:tr>
      <w:tr w:rsidR="00703C4F" w:rsidRPr="00111A55" w:rsidTr="007C6144">
        <w:trPr>
          <w:trHeight w:val="816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</w:tcBorders>
          </w:tcPr>
          <w:p w:rsidR="00703C4F" w:rsidRPr="00111A55" w:rsidRDefault="00703C4F" w:rsidP="00703C4F">
            <w:pPr>
              <w:rPr>
                <w:bCs/>
                <w:lang w:val="ro-RO"/>
              </w:rPr>
            </w:pPr>
            <w:r w:rsidRPr="00111A55">
              <w:rPr>
                <w:lang w:val="ro-RO"/>
              </w:rPr>
              <w:t>Cu privire la executarea deciziilor Consiliului raional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septembrie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en-US"/>
              </w:rPr>
            </w:pPr>
            <w:r w:rsidRPr="00111A55">
              <w:rPr>
                <w:lang w:val="ro-RO"/>
              </w:rPr>
              <w:t>Raportarea, monitorizarea executării deciziilor  Consiliului raional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left="-13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Șefii subdivizi</w:t>
            </w:r>
            <w:r w:rsidR="00434B2C">
              <w:rPr>
                <w:lang w:val="ro-RO"/>
              </w:rPr>
              <w:t>-</w:t>
            </w:r>
            <w:r w:rsidRPr="00111A55">
              <w:rPr>
                <w:lang w:val="ro-RO"/>
              </w:rPr>
              <w:t>unilor, persoanele responsabile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3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16155" w:type="dxa"/>
            <w:gridSpan w:val="7"/>
          </w:tcPr>
          <w:p w:rsidR="00703C4F" w:rsidRPr="00111A55" w:rsidRDefault="00703C4F" w:rsidP="00703C4F">
            <w:pPr>
              <w:jc w:val="center"/>
              <w:rPr>
                <w:b/>
                <w:lang w:val="ro-RO"/>
              </w:rPr>
            </w:pPr>
            <w:r w:rsidRPr="00111A55">
              <w:rPr>
                <w:b/>
                <w:lang w:val="ro-RO"/>
              </w:rPr>
              <w:lastRenderedPageBreak/>
              <w:t>Şedinţa ordinară a CR Anenii Noi preconizată pentru trimestrul IV an.2024</w:t>
            </w:r>
          </w:p>
        </w:tc>
      </w:tr>
      <w:tr w:rsidR="00492AC8" w:rsidRPr="00111A55" w:rsidTr="00492AC8">
        <w:trPr>
          <w:trHeight w:val="1582"/>
          <w:jc w:val="center"/>
        </w:trPr>
        <w:tc>
          <w:tcPr>
            <w:tcW w:w="5465" w:type="dxa"/>
            <w:gridSpan w:val="3"/>
          </w:tcPr>
          <w:p w:rsidR="00492AC8" w:rsidRPr="00111A55" w:rsidRDefault="00492AC8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Cu privire la aprobarea bugetului raional pentru  anul 2025            </w:t>
            </w:r>
          </w:p>
          <w:p w:rsidR="00492AC8" w:rsidRDefault="00492AC8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                           -  în  prima lectură  </w:t>
            </w:r>
          </w:p>
          <w:p w:rsidR="00492AC8" w:rsidRPr="00111A55" w:rsidRDefault="00492AC8" w:rsidP="00492A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 în  doua lectură</w:t>
            </w:r>
          </w:p>
          <w:p w:rsidR="00492AC8" w:rsidRPr="00111A55" w:rsidRDefault="00492AC8" w:rsidP="00703C4F">
            <w:pPr>
              <w:ind w:right="-108" w:hanging="104"/>
              <w:rPr>
                <w:lang w:val="ro-RO"/>
              </w:rPr>
            </w:pPr>
          </w:p>
          <w:p w:rsidR="00492AC8" w:rsidRPr="00111A55" w:rsidRDefault="00492AC8" w:rsidP="00492AC8">
            <w:pPr>
              <w:ind w:right="-108" w:hanging="31"/>
              <w:rPr>
                <w:lang w:val="ro-RO"/>
              </w:rPr>
            </w:pPr>
            <w:r w:rsidRPr="00111A55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:rsidR="00492AC8" w:rsidRPr="00111A55" w:rsidRDefault="00492AC8" w:rsidP="00703C4F">
            <w:pPr>
              <w:ind w:left="-108" w:right="-108" w:firstLine="108"/>
              <w:rPr>
                <w:lang w:val="ro-RO"/>
              </w:rPr>
            </w:pPr>
          </w:p>
          <w:p w:rsidR="00492AC8" w:rsidRPr="00111A55" w:rsidRDefault="00492AC8" w:rsidP="00703C4F">
            <w:pPr>
              <w:ind w:left="-108" w:right="-108" w:firstLine="108"/>
              <w:rPr>
                <w:lang w:val="ro-RO"/>
              </w:rPr>
            </w:pPr>
            <w:r w:rsidRPr="00111A55">
              <w:rPr>
                <w:lang w:val="ro-RO"/>
              </w:rPr>
              <w:t>noiembrie</w:t>
            </w:r>
          </w:p>
          <w:p w:rsidR="00492AC8" w:rsidRPr="00111A55" w:rsidRDefault="00492AC8" w:rsidP="00703C4F">
            <w:pPr>
              <w:ind w:left="-108" w:right="-108" w:firstLine="108"/>
              <w:rPr>
                <w:lang w:val="ro-RO"/>
              </w:rPr>
            </w:pPr>
          </w:p>
        </w:tc>
        <w:tc>
          <w:tcPr>
            <w:tcW w:w="5528" w:type="dxa"/>
          </w:tcPr>
          <w:p w:rsidR="00492AC8" w:rsidRPr="00111A55" w:rsidRDefault="00492AC8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Elaborarea  şi   aprobarea   bugetului  raionului  pentru  anul  următor.</w:t>
            </w:r>
          </w:p>
          <w:p w:rsidR="00492AC8" w:rsidRPr="00111A55" w:rsidRDefault="00492AC8" w:rsidP="00703C4F">
            <w:pPr>
              <w:ind w:left="-108" w:right="-108" w:firstLine="108"/>
              <w:rPr>
                <w:lang w:val="ro-RO"/>
              </w:rPr>
            </w:pPr>
          </w:p>
        </w:tc>
        <w:tc>
          <w:tcPr>
            <w:tcW w:w="1985" w:type="dxa"/>
          </w:tcPr>
          <w:p w:rsidR="00492AC8" w:rsidRPr="00111A55" w:rsidRDefault="00492AC8" w:rsidP="00703C4F">
            <w:pPr>
              <w:jc w:val="center"/>
              <w:rPr>
                <w:lang w:val="ro-RO"/>
              </w:rPr>
            </w:pPr>
          </w:p>
          <w:p w:rsidR="00492AC8" w:rsidRPr="00111A55" w:rsidRDefault="00492AC8" w:rsidP="00703C4F">
            <w:pPr>
              <w:jc w:val="center"/>
              <w:rPr>
                <w:lang w:val="ro-RO"/>
              </w:rPr>
            </w:pPr>
          </w:p>
          <w:p w:rsidR="00492AC8" w:rsidRPr="00111A55" w:rsidRDefault="00492AC8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Direcţia Finanţe</w:t>
            </w:r>
          </w:p>
          <w:p w:rsidR="00492AC8" w:rsidRPr="00111A55" w:rsidRDefault="00492AC8" w:rsidP="00703C4F">
            <w:pPr>
              <w:jc w:val="center"/>
              <w:rPr>
                <w:lang w:val="ro-RO"/>
              </w:rPr>
            </w:pPr>
          </w:p>
          <w:p w:rsidR="00492AC8" w:rsidRPr="00111A55" w:rsidRDefault="00492AC8" w:rsidP="00703C4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60" w:type="dxa"/>
          </w:tcPr>
          <w:p w:rsidR="00492AC8" w:rsidRPr="00111A55" w:rsidRDefault="00492AC8" w:rsidP="00703C4F">
            <w:pPr>
              <w:jc w:val="center"/>
              <w:rPr>
                <w:lang w:val="ro-RO"/>
              </w:rPr>
            </w:pPr>
          </w:p>
          <w:p w:rsidR="00492AC8" w:rsidRPr="00111A55" w:rsidRDefault="00492AC8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Boicu Cristina</w:t>
            </w:r>
          </w:p>
        </w:tc>
      </w:tr>
      <w:tr w:rsidR="00703C4F" w:rsidRPr="00111A55" w:rsidTr="007C6144">
        <w:trPr>
          <w:trHeight w:val="57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Cu privire la realizarea în raion a măsurilor de control şi prevenire a maladiilor netransmisibile.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left="-108" w:right="-108" w:firstLine="108"/>
              <w:rPr>
                <w:lang w:val="ro-RO"/>
              </w:rPr>
            </w:pPr>
            <w:r w:rsidRPr="00111A55">
              <w:rPr>
                <w:lang w:val="ro-RO"/>
              </w:rPr>
              <w:t>noiembrie</w:t>
            </w:r>
          </w:p>
        </w:tc>
        <w:tc>
          <w:tcPr>
            <w:tcW w:w="5528" w:type="dxa"/>
            <w:vMerge w:val="restart"/>
          </w:tcPr>
          <w:p w:rsidR="00703C4F" w:rsidRPr="00111A55" w:rsidRDefault="00703C4F" w:rsidP="00703C4F">
            <w:pPr>
              <w:ind w:left="-108" w:right="-108" w:firstLine="108"/>
              <w:rPr>
                <w:lang w:val="ro-RO"/>
              </w:rPr>
            </w:pPr>
            <w:r w:rsidRPr="00111A55">
              <w:rPr>
                <w:lang w:val="ro-RO"/>
              </w:rPr>
              <w:t xml:space="preserve">Monitorizarea  şi  fortificarea  în    </w:t>
            </w:r>
          </w:p>
          <w:p w:rsidR="00703C4F" w:rsidRPr="00111A55" w:rsidRDefault="00703C4F" w:rsidP="00703C4F">
            <w:pPr>
              <w:ind w:left="-108" w:right="-108" w:firstLine="108"/>
              <w:rPr>
                <w:lang w:val="ro-RO"/>
              </w:rPr>
            </w:pPr>
            <w:r w:rsidRPr="00111A55">
              <w:rPr>
                <w:lang w:val="ro-RO"/>
              </w:rPr>
              <w:t xml:space="preserve">programele  teritoriale în domeniul  </w:t>
            </w:r>
          </w:p>
          <w:p w:rsidR="00703C4F" w:rsidRPr="00111A55" w:rsidRDefault="00703C4F" w:rsidP="00703C4F">
            <w:pPr>
              <w:ind w:left="-108" w:right="-108" w:firstLine="108"/>
              <w:rPr>
                <w:lang w:val="ro-RO"/>
              </w:rPr>
            </w:pPr>
            <w:r w:rsidRPr="00111A55">
              <w:rPr>
                <w:lang w:val="ro-RO"/>
              </w:rPr>
              <w:t xml:space="preserve">sănătăţii  publice. Îmbunătăţirea    </w:t>
            </w:r>
          </w:p>
          <w:p w:rsidR="00703C4F" w:rsidRPr="00111A55" w:rsidRDefault="00703C4F" w:rsidP="00703C4F">
            <w:pPr>
              <w:ind w:left="-108" w:right="-108" w:firstLine="108"/>
              <w:rPr>
                <w:lang w:val="ro-RO"/>
              </w:rPr>
            </w:pPr>
            <w:r w:rsidRPr="00111A55">
              <w:rPr>
                <w:lang w:val="ro-RO"/>
              </w:rPr>
              <w:t xml:space="preserve">indicatorilor  de  activitate </w:t>
            </w:r>
          </w:p>
        </w:tc>
        <w:tc>
          <w:tcPr>
            <w:tcW w:w="1985" w:type="dxa"/>
            <w:vMerge w:val="restart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IMSP  CS autonome Centrul de sănătate  publică </w:t>
            </w:r>
          </w:p>
        </w:tc>
        <w:tc>
          <w:tcPr>
            <w:tcW w:w="1760" w:type="dxa"/>
            <w:vMerge w:val="restart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Gurschi Ina</w:t>
            </w: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Coteață Alexandru</w:t>
            </w:r>
          </w:p>
        </w:tc>
      </w:tr>
      <w:tr w:rsidR="00703C4F" w:rsidRPr="00111A55" w:rsidTr="007C6144">
        <w:trPr>
          <w:trHeight w:val="385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Cu privire la starea de sănătate ocupațională și factorii ce o determină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left="-108" w:right="-108" w:firstLine="108"/>
              <w:rPr>
                <w:lang w:val="ro-RO"/>
              </w:rPr>
            </w:pPr>
            <w:r w:rsidRPr="00111A55">
              <w:rPr>
                <w:lang w:val="ro-RO"/>
              </w:rPr>
              <w:t>noiembrie</w:t>
            </w:r>
          </w:p>
          <w:p w:rsidR="00703C4F" w:rsidRPr="00111A55" w:rsidRDefault="00703C4F" w:rsidP="00703C4F">
            <w:pPr>
              <w:ind w:left="-108" w:right="-108" w:firstLine="108"/>
              <w:rPr>
                <w:lang w:val="ro-RO"/>
              </w:rPr>
            </w:pPr>
          </w:p>
        </w:tc>
        <w:tc>
          <w:tcPr>
            <w:tcW w:w="5528" w:type="dxa"/>
            <w:vMerge/>
          </w:tcPr>
          <w:p w:rsidR="00703C4F" w:rsidRPr="00111A55" w:rsidRDefault="00703C4F" w:rsidP="00703C4F">
            <w:pPr>
              <w:ind w:left="-108" w:right="-108" w:firstLine="108"/>
              <w:rPr>
                <w:lang w:val="ro-RO"/>
              </w:rPr>
            </w:pPr>
          </w:p>
        </w:tc>
        <w:tc>
          <w:tcPr>
            <w:tcW w:w="1985" w:type="dxa"/>
            <w:vMerge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</w:p>
        </w:tc>
      </w:tr>
      <w:tr w:rsidR="00703C4F" w:rsidRPr="00111A55" w:rsidTr="007C6144">
        <w:trPr>
          <w:trHeight w:val="408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Cu  privire  la  totalurile odihnei de vară a copiilor în sezonul  estival şi raportul  financiar pentru anul 2024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noiembrie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Consolidarea capacităţilor  de prestare  a serviciilor  în domeniul educaţional 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IPTO „Viişoara-Anenii Noi”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Croitor Constantin</w:t>
            </w:r>
          </w:p>
        </w:tc>
      </w:tr>
      <w:tr w:rsidR="00703C4F" w:rsidRPr="00111A55" w:rsidTr="007C6144">
        <w:trPr>
          <w:trHeight w:val="408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 xml:space="preserve"> Cu privire la recrutarea tinerilor  născuţi  în 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bCs/>
                <w:lang w:val="ro-RO"/>
              </w:rPr>
              <w:t xml:space="preserve"> anul 2009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noiembrie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Pregătirea tinerilor pentru Apărarea Patriei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Secţia administrativ-militară a raionului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Sauleac  Iurie </w:t>
            </w:r>
          </w:p>
        </w:tc>
      </w:tr>
      <w:tr w:rsidR="00703C4F" w:rsidRPr="00111A55" w:rsidTr="007C6144">
        <w:trPr>
          <w:trHeight w:val="408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tabs>
                <w:tab w:val="left" w:pos="4215"/>
              </w:tabs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 xml:space="preserve">Cu privire la desfăşurarea procesului de evaluare </w:t>
            </w:r>
            <w:r w:rsidR="007C6144" w:rsidRPr="00111A55">
              <w:rPr>
                <w:bCs/>
                <w:lang w:val="ro-RO"/>
              </w:rPr>
              <w:t>semestrială</w:t>
            </w:r>
            <w:r w:rsidRPr="00111A55">
              <w:rPr>
                <w:bCs/>
                <w:lang w:val="ro-RO"/>
              </w:rPr>
              <w:t xml:space="preserve"> a performanţelor profesionale ale funcţionarilor publici din autorităţile publice ale raionului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noiembrie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Eficientizarea activității în administrația publică, evaluarea performanțelor și stabilirea obiectivelor </w:t>
            </w:r>
          </w:p>
        </w:tc>
        <w:tc>
          <w:tcPr>
            <w:tcW w:w="1985" w:type="dxa"/>
            <w:vMerge w:val="restart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Serviciul resurse umane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Serviciul resurse umane</w:t>
            </w:r>
          </w:p>
        </w:tc>
        <w:tc>
          <w:tcPr>
            <w:tcW w:w="1760" w:type="dxa"/>
            <w:vMerge w:val="restart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O.Morari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O. Morari </w:t>
            </w:r>
          </w:p>
        </w:tc>
      </w:tr>
      <w:tr w:rsidR="00703C4F" w:rsidRPr="00275C5E" w:rsidTr="007C6144">
        <w:trPr>
          <w:trHeight w:val="808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autoSpaceDE w:val="0"/>
              <w:autoSpaceDN w:val="0"/>
              <w:adjustRightInd w:val="0"/>
              <w:jc w:val="both"/>
              <w:rPr>
                <w:bCs/>
                <w:lang w:val="ro-RO"/>
              </w:rPr>
            </w:pPr>
            <w:r w:rsidRPr="00111A55">
              <w:rPr>
                <w:bCs/>
                <w:iCs/>
                <w:lang w:val="en-US" w:eastAsia="en-US"/>
              </w:rPr>
              <w:t xml:space="preserve">Cu </w:t>
            </w:r>
            <w:proofErr w:type="spellStart"/>
            <w:r w:rsidRPr="00111A55">
              <w:rPr>
                <w:bCs/>
                <w:iCs/>
                <w:lang w:val="en-US" w:eastAsia="en-US"/>
              </w:rPr>
              <w:t>privire</w:t>
            </w:r>
            <w:proofErr w:type="spellEnd"/>
            <w:r w:rsidRPr="00111A55">
              <w:rPr>
                <w:bCs/>
                <w:iCs/>
                <w:lang w:val="en-US" w:eastAsia="en-US"/>
              </w:rPr>
              <w:t xml:space="preserve"> la </w:t>
            </w:r>
            <w:proofErr w:type="spellStart"/>
            <w:r w:rsidRPr="00111A55">
              <w:rPr>
                <w:bCs/>
                <w:iCs/>
                <w:lang w:val="en-US" w:eastAsia="en-US"/>
              </w:rPr>
              <w:t>acordarea</w:t>
            </w:r>
            <w:proofErr w:type="spellEnd"/>
            <w:r w:rsidRPr="00111A55">
              <w:rPr>
                <w:bCs/>
                <w:iCs/>
                <w:lang w:val="en-US" w:eastAsia="en-US"/>
              </w:rPr>
              <w:t xml:space="preserve"> </w:t>
            </w:r>
            <w:proofErr w:type="spellStart"/>
            <w:r w:rsidRPr="00111A55">
              <w:rPr>
                <w:bCs/>
                <w:iCs/>
                <w:lang w:val="en-US" w:eastAsia="en-US"/>
              </w:rPr>
              <w:t>concediului</w:t>
            </w:r>
            <w:proofErr w:type="spellEnd"/>
            <w:r w:rsidRPr="00111A55">
              <w:rPr>
                <w:bCs/>
                <w:iCs/>
                <w:lang w:val="en-US" w:eastAsia="en-US"/>
              </w:rPr>
              <w:t xml:space="preserve"> de </w:t>
            </w:r>
            <w:proofErr w:type="spellStart"/>
            <w:r w:rsidRPr="00111A55">
              <w:rPr>
                <w:bCs/>
                <w:iCs/>
                <w:lang w:val="en-US" w:eastAsia="en-US"/>
              </w:rPr>
              <w:t>odihnă</w:t>
            </w:r>
            <w:proofErr w:type="spellEnd"/>
            <w:r w:rsidRPr="00111A55">
              <w:rPr>
                <w:bCs/>
                <w:iCs/>
                <w:lang w:val="en-US" w:eastAsia="en-US"/>
              </w:rPr>
              <w:t xml:space="preserve"> </w:t>
            </w:r>
            <w:proofErr w:type="spellStart"/>
            <w:r w:rsidRPr="00111A55">
              <w:rPr>
                <w:bCs/>
                <w:iCs/>
                <w:lang w:val="en-US" w:eastAsia="en-US"/>
              </w:rPr>
              <w:t>președintelui</w:t>
            </w:r>
            <w:proofErr w:type="spellEnd"/>
            <w:r w:rsidRPr="00111A55">
              <w:rPr>
                <w:bCs/>
                <w:iCs/>
                <w:lang w:val="en-US" w:eastAsia="en-US"/>
              </w:rPr>
              <w:t xml:space="preserve"> </w:t>
            </w:r>
            <w:proofErr w:type="spellStart"/>
            <w:r w:rsidRPr="00111A55">
              <w:rPr>
                <w:bCs/>
                <w:iCs/>
                <w:lang w:val="en-US" w:eastAsia="en-US"/>
              </w:rPr>
              <w:t>raionului</w:t>
            </w:r>
            <w:proofErr w:type="spellEnd"/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noiembrie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left="-108" w:right="-108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Respectarea graficului de concedii  și a Regulamentului raional privind  constituirea  şi  funcţionarea Consiliului r-nl Anenii  Noi</w:t>
            </w:r>
          </w:p>
        </w:tc>
        <w:tc>
          <w:tcPr>
            <w:tcW w:w="1985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03C4F">
        <w:trPr>
          <w:trHeight w:val="802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autoSpaceDE w:val="0"/>
              <w:autoSpaceDN w:val="0"/>
              <w:adjustRightInd w:val="0"/>
              <w:rPr>
                <w:bCs/>
                <w:iCs/>
                <w:lang w:val="en-US" w:eastAsia="en-US"/>
              </w:rPr>
            </w:pPr>
            <w:r w:rsidRPr="00111A55">
              <w:rPr>
                <w:lang w:val="ro-RO"/>
              </w:rPr>
              <w:t>Cu privire la executarea deciziilor Consiliului raional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noiembrie</w:t>
            </w:r>
          </w:p>
        </w:tc>
        <w:tc>
          <w:tcPr>
            <w:tcW w:w="5528" w:type="dxa"/>
            <w:shd w:val="clear" w:color="auto" w:fill="FFFFFF"/>
          </w:tcPr>
          <w:p w:rsidR="00703C4F" w:rsidRPr="00111A55" w:rsidRDefault="00703C4F" w:rsidP="00703C4F">
            <w:pPr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Raportarea, monitorizarea executării deciziilor  Consiliului  raional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Șefii subdivizi</w:t>
            </w:r>
            <w:r w:rsidR="00434B2C">
              <w:rPr>
                <w:lang w:val="ro-RO"/>
              </w:rPr>
              <w:t>-</w:t>
            </w:r>
            <w:r w:rsidRPr="00111A55">
              <w:rPr>
                <w:lang w:val="ro-RO"/>
              </w:rPr>
              <w:t>unilor, persoanele responsabile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16155" w:type="dxa"/>
            <w:gridSpan w:val="7"/>
          </w:tcPr>
          <w:p w:rsidR="00703C4F" w:rsidRPr="00111A55" w:rsidRDefault="00703C4F" w:rsidP="00703C4F">
            <w:pPr>
              <w:jc w:val="center"/>
              <w:rPr>
                <w:b/>
                <w:lang w:val="ro-RO"/>
              </w:rPr>
            </w:pPr>
            <w:r w:rsidRPr="00111A55">
              <w:rPr>
                <w:b/>
                <w:u w:val="single"/>
                <w:lang w:val="ro-RO"/>
              </w:rPr>
              <w:t>Activitatea  comisiilor  consultative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3764" w:type="dxa"/>
            <w:gridSpan w:val="2"/>
          </w:tcPr>
          <w:p w:rsidR="00703C4F" w:rsidRPr="00111A55" w:rsidRDefault="00703C4F" w:rsidP="00703C4F">
            <w:pPr>
              <w:rPr>
                <w:lang w:val="en-US"/>
              </w:rPr>
            </w:pPr>
            <w:r w:rsidRPr="00111A55">
              <w:rPr>
                <w:lang w:val="ro-RO"/>
              </w:rPr>
              <w:t xml:space="preserve">Examinarea tuturor chestiunilor propuse pentru ordinea de zi </w:t>
            </w:r>
          </w:p>
          <w:p w:rsidR="00703C4F" w:rsidRPr="00111A55" w:rsidRDefault="00703C4F" w:rsidP="00703C4F">
            <w:pPr>
              <w:ind w:right="-103"/>
              <w:jc w:val="both"/>
              <w:rPr>
                <w:lang w:val="ro-RO"/>
              </w:rPr>
            </w:pPr>
          </w:p>
        </w:tc>
        <w:tc>
          <w:tcPr>
            <w:tcW w:w="3118" w:type="dxa"/>
            <w:gridSpan w:val="2"/>
          </w:tcPr>
          <w:p w:rsidR="00703C4F" w:rsidRPr="00111A55" w:rsidRDefault="00703C4F" w:rsidP="00703C4F">
            <w:pPr>
              <w:ind w:left="-108" w:right="-108" w:firstLine="108"/>
              <w:rPr>
                <w:color w:val="000000"/>
                <w:lang w:val="ro-RO" w:eastAsia="ro-RO"/>
              </w:rPr>
            </w:pPr>
            <w:r w:rsidRPr="00111A55">
              <w:rPr>
                <w:lang w:val="ro-RO"/>
              </w:rPr>
              <w:t xml:space="preserve">Pe parcursul anului. Cel </w:t>
            </w:r>
            <w:r w:rsidRPr="00111A55">
              <w:rPr>
                <w:color w:val="000000"/>
                <w:lang w:val="ro-RO" w:eastAsia="ro-RO"/>
              </w:rPr>
              <w:t>puțin cu 2 zile înainte  de desfășu-rării ședinței ordinare și cu o</w:t>
            </w:r>
          </w:p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 xml:space="preserve"> zi înainte de data desfășurări ședinței extraordinare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Examinarea ți analiza proiectelor de decizii reieșind din domeniul respectiv şi elaborarea  avizurilor.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Consilieri membrii comisiei consultative</w:t>
            </w:r>
          </w:p>
        </w:tc>
        <w:tc>
          <w:tcPr>
            <w:tcW w:w="1760" w:type="dxa"/>
          </w:tcPr>
          <w:p w:rsidR="00703C4F" w:rsidRPr="00111A55" w:rsidRDefault="00703C4F" w:rsidP="00111A55">
            <w:pPr>
              <w:jc w:val="center"/>
              <w:rPr>
                <w:lang w:val="ro-RO"/>
              </w:rPr>
            </w:pPr>
            <w:r w:rsidRPr="00111A55">
              <w:rPr>
                <w:sz w:val="22"/>
                <w:szCs w:val="22"/>
                <w:lang w:val="ro-RO"/>
              </w:rPr>
              <w:t>Președinții comisiilor</w:t>
            </w:r>
          </w:p>
          <w:p w:rsidR="00703C4F" w:rsidRPr="00111A55" w:rsidRDefault="00703C4F" w:rsidP="00111A55">
            <w:pPr>
              <w:ind w:left="-108" w:right="-49"/>
              <w:jc w:val="center"/>
              <w:rPr>
                <w:lang w:val="ro-RO"/>
              </w:rPr>
            </w:pPr>
            <w:r w:rsidRPr="00111A55">
              <w:rPr>
                <w:sz w:val="22"/>
                <w:szCs w:val="22"/>
                <w:lang w:val="ro-RO"/>
              </w:rPr>
              <w:t>Secretarul Consiliului raional,</w:t>
            </w:r>
          </w:p>
          <w:p w:rsidR="00703C4F" w:rsidRPr="00111A55" w:rsidRDefault="00703C4F" w:rsidP="00111A55">
            <w:pPr>
              <w:jc w:val="center"/>
              <w:rPr>
                <w:lang w:val="ro-RO"/>
              </w:rPr>
            </w:pPr>
            <w:r w:rsidRPr="00111A55">
              <w:rPr>
                <w:sz w:val="22"/>
                <w:szCs w:val="22"/>
                <w:lang w:val="ro-RO"/>
              </w:rPr>
              <w:t>Secția APL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3764" w:type="dxa"/>
            <w:gridSpan w:val="2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lastRenderedPageBreak/>
              <w:t xml:space="preserve">Elaborarea proiectelor de decizii 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3118" w:type="dxa"/>
            <w:gridSpan w:val="2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Cel puțin cu o lună înainte de data desfășurării ședinței Consiliului raional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Participarea la elaborarea proiectelor de decizii și prezentarea acestora președintelui raionului pentru includerea în ordinea de zi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Consilieri raionali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Subdiviziunea - autor a proiectului de decizie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16155" w:type="dxa"/>
            <w:gridSpan w:val="7"/>
            <w:vAlign w:val="center"/>
          </w:tcPr>
          <w:p w:rsidR="00703C4F" w:rsidRPr="00111A55" w:rsidRDefault="00703C4F" w:rsidP="00703C4F">
            <w:pPr>
              <w:jc w:val="center"/>
              <w:rPr>
                <w:u w:val="single"/>
              </w:rPr>
            </w:pPr>
            <w:r w:rsidRPr="00111A55">
              <w:rPr>
                <w:b/>
                <w:u w:val="single"/>
                <w:lang w:val="ro-RO"/>
              </w:rPr>
              <w:t>Transparența decizional</w:t>
            </w:r>
            <w:r w:rsidRPr="00111A55">
              <w:rPr>
                <w:b/>
                <w:u w:val="single"/>
              </w:rPr>
              <w:t>ă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3764" w:type="dxa"/>
            <w:gridSpan w:val="2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Inițierea elaborării proiectelor de decizii</w:t>
            </w:r>
          </w:p>
          <w:p w:rsidR="00703C4F" w:rsidRPr="00111A55" w:rsidRDefault="00703C4F" w:rsidP="00703C4F">
            <w:pPr>
              <w:ind w:right="-108"/>
              <w:rPr>
                <w:lang w:val="ro-RO"/>
              </w:rPr>
            </w:pPr>
          </w:p>
        </w:tc>
        <w:tc>
          <w:tcPr>
            <w:tcW w:w="3118" w:type="dxa"/>
            <w:gridSpan w:val="2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Cel puțin cu 15 zile lucrătoare până la consultarea publică a proiectului de decizie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Implicarea factorilor decizionali în procesul decizional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Consilieri raionali</w:t>
            </w: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Conducătorul subdiviziunii - autor al proiectului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3764" w:type="dxa"/>
            <w:gridSpan w:val="2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Publicarea proiectelor de decizii pe pagina web oficială a Consiliului raionul în vederea consultării publice</w:t>
            </w:r>
          </w:p>
        </w:tc>
        <w:tc>
          <w:tcPr>
            <w:tcW w:w="3118" w:type="dxa"/>
            <w:gridSpan w:val="2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Cel puțin 15 zile lucrătoare înainte de ziua adoptării deciziei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Participarea societăţii civile la procesul decizional</w:t>
            </w:r>
            <w:r w:rsidRPr="00111A55">
              <w:rPr>
                <w:lang w:val="en-US"/>
              </w:rPr>
              <w:t xml:space="preserve"> </w:t>
            </w:r>
            <w:r w:rsidRPr="00111A55">
              <w:rPr>
                <w:lang w:val="ro-RO"/>
              </w:rPr>
              <w:t xml:space="preserve">. 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Asigurarea transparenței în procesul decizional</w:t>
            </w:r>
          </w:p>
        </w:tc>
        <w:tc>
          <w:tcPr>
            <w:tcW w:w="1985" w:type="dxa"/>
          </w:tcPr>
          <w:p w:rsidR="00703C4F" w:rsidRPr="00111A55" w:rsidRDefault="00703C4F" w:rsidP="00111A55">
            <w:pPr>
              <w:ind w:left="-10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raional, Secția APL</w:t>
            </w:r>
          </w:p>
          <w:p w:rsidR="00703C4F" w:rsidRPr="00111A55" w:rsidRDefault="00703C4F" w:rsidP="00111A55">
            <w:pPr>
              <w:ind w:left="-108" w:right="-108"/>
              <w:jc w:val="center"/>
              <w:rPr>
                <w:lang w:val="ro-RO"/>
              </w:rPr>
            </w:pPr>
            <w:r w:rsidRPr="00111A55">
              <w:rPr>
                <w:color w:val="000000"/>
                <w:lang w:val="ro-RO" w:eastAsia="ro-RO"/>
              </w:rPr>
              <w:t>Conducătorul subdiviziunii - autor al proiectului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3764" w:type="dxa"/>
            <w:gridSpan w:val="2"/>
            <w:vAlign w:val="center"/>
          </w:tcPr>
          <w:p w:rsidR="00703C4F" w:rsidRPr="00111A55" w:rsidRDefault="00703C4F" w:rsidP="00703C4F">
            <w:pPr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>Consultarea proiectelor de decizii</w:t>
            </w:r>
          </w:p>
        </w:tc>
        <w:tc>
          <w:tcPr>
            <w:tcW w:w="3118" w:type="dxa"/>
            <w:gridSpan w:val="2"/>
          </w:tcPr>
          <w:p w:rsidR="00703C4F" w:rsidRPr="00111A55" w:rsidRDefault="00703C4F" w:rsidP="00434B2C">
            <w:pPr>
              <w:ind w:left="-102" w:right="-108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 xml:space="preserve">Cel mult 10 zile lucrătoare de la data plasării anunțului privind consultarea proiectelor pe pagina web a </w:t>
            </w:r>
            <w:r w:rsidRPr="00434B2C">
              <w:rPr>
                <w:color w:val="000000"/>
                <w:sz w:val="22"/>
                <w:szCs w:val="22"/>
                <w:lang w:val="ro-RO" w:eastAsia="ro-RO"/>
              </w:rPr>
              <w:t>Consiliului raional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Asigurarea transparenței în procesul decizional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raional,</w:t>
            </w:r>
          </w:p>
          <w:p w:rsidR="00703C4F" w:rsidRPr="00111A55" w:rsidRDefault="00703C4F" w:rsidP="00434B2C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APL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3764" w:type="dxa"/>
            <w:gridSpan w:val="2"/>
            <w:vAlign w:val="center"/>
          </w:tcPr>
          <w:p w:rsidR="00703C4F" w:rsidRPr="00111A55" w:rsidRDefault="00703C4F" w:rsidP="00703C4F">
            <w:pPr>
              <w:ind w:left="-30" w:right="-108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>Publicarea în Registrul de Stat al  actelor locale a Dispozițiilor emise de președintele raionului, a Deciziilor adoptate de Consiliul raional și a proceselor-verbale cu documentele aferente acestora</w:t>
            </w:r>
          </w:p>
        </w:tc>
        <w:tc>
          <w:tcPr>
            <w:tcW w:w="3118" w:type="dxa"/>
            <w:gridSpan w:val="2"/>
          </w:tcPr>
          <w:p w:rsidR="00703C4F" w:rsidRPr="00111A55" w:rsidRDefault="00703C4F" w:rsidP="00703C4F">
            <w:pPr>
              <w:ind w:right="-108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Asigurarea transparenței în procesul decizional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raional,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APL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3764" w:type="dxa"/>
            <w:gridSpan w:val="2"/>
            <w:vAlign w:val="center"/>
          </w:tcPr>
          <w:p w:rsidR="00703C4F" w:rsidRPr="00111A55" w:rsidRDefault="00703C4F" w:rsidP="00703C4F">
            <w:pPr>
              <w:ind w:left="-30" w:right="-108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>Plasarea pe pagina web oficială a Deciziilor adoptate de Consiliul raional, a informației privind activitățile, evenimentele, măsurile organizate și desfășurate de către subdiviziunile Consiliului raional, aparatul președintelui și rezultatele obținute de acestea</w:t>
            </w:r>
          </w:p>
        </w:tc>
        <w:tc>
          <w:tcPr>
            <w:tcW w:w="3118" w:type="dxa"/>
            <w:gridSpan w:val="2"/>
          </w:tcPr>
          <w:p w:rsidR="00703C4F" w:rsidRPr="00111A55" w:rsidRDefault="00703C4F" w:rsidP="00703C4F">
            <w:pPr>
              <w:ind w:right="-108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Asigurarea transparenței în procesul decizional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raional,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APL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Secretarul Consiliului raional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3764" w:type="dxa"/>
            <w:gridSpan w:val="2"/>
            <w:vAlign w:val="center"/>
          </w:tcPr>
          <w:p w:rsidR="00703C4F" w:rsidRPr="00111A55" w:rsidRDefault="00703C4F" w:rsidP="00703C4F">
            <w:pPr>
              <w:ind w:left="-30" w:right="-187" w:hanging="1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lastRenderedPageBreak/>
              <w:t xml:space="preserve">Monitorizarea executării  și </w:t>
            </w:r>
          </w:p>
          <w:p w:rsidR="00703C4F" w:rsidRPr="00111A55" w:rsidRDefault="00703C4F" w:rsidP="00703C4F">
            <w:pPr>
              <w:ind w:left="-30" w:right="-187" w:hanging="1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>prezentarea președintelui raionului și secretarului Consiliului raional, lunar și anual a informațiilor privind executarea deciziilor adoptate de Consiliul  raional</w:t>
            </w:r>
          </w:p>
        </w:tc>
        <w:tc>
          <w:tcPr>
            <w:tcW w:w="3118" w:type="dxa"/>
            <w:gridSpan w:val="2"/>
          </w:tcPr>
          <w:p w:rsidR="00703C4F" w:rsidRPr="00111A55" w:rsidRDefault="00703C4F" w:rsidP="00703C4F">
            <w:pPr>
              <w:ind w:right="-108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>Pe parcursul anului</w:t>
            </w:r>
          </w:p>
          <w:p w:rsidR="00703C4F" w:rsidRPr="00111A55" w:rsidRDefault="00703C4F" w:rsidP="00703C4F">
            <w:pPr>
              <w:ind w:right="-108"/>
              <w:rPr>
                <w:color w:val="000000"/>
                <w:lang w:val="ro-RO" w:eastAsia="ro-RO"/>
              </w:rPr>
            </w:pPr>
            <w:r w:rsidRPr="00111A55">
              <w:rPr>
                <w:color w:val="000000"/>
                <w:lang w:val="ro-RO" w:eastAsia="ro-RO"/>
              </w:rPr>
              <w:t xml:space="preserve"> Informație anuală sau la solicitarea consiliului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Raportarea în fața Consiliului raional, comisiilor de specialitate, privind  executarea deciziilor  Consiliului raional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AP, șefii secțiilor și subdiviziunilor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Președintele raionului</w:t>
            </w:r>
          </w:p>
        </w:tc>
      </w:tr>
      <w:tr w:rsidR="00703C4F" w:rsidRPr="00275C5E" w:rsidTr="007C6144">
        <w:trPr>
          <w:trHeight w:val="402"/>
          <w:jc w:val="center"/>
        </w:trPr>
        <w:tc>
          <w:tcPr>
            <w:tcW w:w="16155" w:type="dxa"/>
            <w:gridSpan w:val="7"/>
          </w:tcPr>
          <w:p w:rsidR="00703C4F" w:rsidRPr="00111A55" w:rsidRDefault="00703C4F" w:rsidP="00111A55">
            <w:pPr>
              <w:jc w:val="center"/>
              <w:rPr>
                <w:b/>
                <w:lang w:val="ro-RO"/>
              </w:rPr>
            </w:pPr>
            <w:r w:rsidRPr="00111A55">
              <w:rPr>
                <w:b/>
                <w:lang w:val="ro-RO"/>
              </w:rPr>
              <w:t xml:space="preserve">  </w:t>
            </w:r>
            <w:r w:rsidRPr="00111A55">
              <w:rPr>
                <w:b/>
                <w:u w:val="single"/>
                <w:lang w:val="ro-RO"/>
              </w:rPr>
              <w:t xml:space="preserve">Acţiuni  de  realizare  a  obiectivelor </w:t>
            </w:r>
          </w:p>
        </w:tc>
      </w:tr>
      <w:tr w:rsidR="007C6144" w:rsidRPr="00111A55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C6144" w:rsidRPr="00111A55" w:rsidRDefault="007C6144" w:rsidP="007C6144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Activitatea</w:t>
            </w:r>
          </w:p>
        </w:tc>
        <w:tc>
          <w:tcPr>
            <w:tcW w:w="1417" w:type="dxa"/>
          </w:tcPr>
          <w:p w:rsidR="007C6144" w:rsidRPr="00111A55" w:rsidRDefault="007C6144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Termeni </w:t>
            </w:r>
          </w:p>
        </w:tc>
        <w:tc>
          <w:tcPr>
            <w:tcW w:w="5528" w:type="dxa"/>
          </w:tcPr>
          <w:p w:rsidR="007C6144" w:rsidRPr="00111A55" w:rsidRDefault="007C6144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Obiectivul propus</w:t>
            </w:r>
          </w:p>
        </w:tc>
        <w:tc>
          <w:tcPr>
            <w:tcW w:w="1985" w:type="dxa"/>
          </w:tcPr>
          <w:p w:rsidR="007C6144" w:rsidRPr="00111A55" w:rsidRDefault="007C6144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Responsabil pentru îndeplinire</w:t>
            </w:r>
          </w:p>
        </w:tc>
        <w:tc>
          <w:tcPr>
            <w:tcW w:w="1760" w:type="dxa"/>
          </w:tcPr>
          <w:p w:rsidR="007C6144" w:rsidRPr="00111A55" w:rsidRDefault="007C6144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Responsabil pentru control</w:t>
            </w:r>
          </w:p>
        </w:tc>
      </w:tr>
      <w:tr w:rsidR="00E77E81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E77E81" w:rsidRPr="00111A55" w:rsidRDefault="00E77E81" w:rsidP="007C6144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Organizarea și desfășurarea concursurilor în vederea suplinirii funcțiilor vacante din cadrul Aparatului președintelui și a conducătorilor subdiviziunilor CR.</w:t>
            </w:r>
          </w:p>
        </w:tc>
        <w:tc>
          <w:tcPr>
            <w:tcW w:w="1417" w:type="dxa"/>
          </w:tcPr>
          <w:p w:rsidR="00E77E81" w:rsidRPr="00111A55" w:rsidRDefault="00E77E81" w:rsidP="00703C4F">
            <w:pPr>
              <w:jc w:val="center"/>
              <w:rPr>
                <w:lang w:val="ro-RO"/>
              </w:rPr>
            </w:pPr>
          </w:p>
        </w:tc>
        <w:tc>
          <w:tcPr>
            <w:tcW w:w="5528" w:type="dxa"/>
          </w:tcPr>
          <w:p w:rsidR="00E77E81" w:rsidRPr="00111A55" w:rsidRDefault="00E77E81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Suplinirea funcțiilor vacante, temporar vacante în scopul bunei desfășurări a activității instituției. </w:t>
            </w:r>
          </w:p>
        </w:tc>
        <w:tc>
          <w:tcPr>
            <w:tcW w:w="1985" w:type="dxa"/>
          </w:tcPr>
          <w:p w:rsidR="00E77E81" w:rsidRPr="00111A55" w:rsidRDefault="00E77E81" w:rsidP="00703C4F">
            <w:pPr>
              <w:rPr>
                <w:lang w:val="ro-RO"/>
              </w:rPr>
            </w:pPr>
          </w:p>
          <w:p w:rsidR="00E77E81" w:rsidRPr="00111A55" w:rsidRDefault="00E77E81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Olga Morari</w:t>
            </w:r>
          </w:p>
        </w:tc>
        <w:tc>
          <w:tcPr>
            <w:tcW w:w="1760" w:type="dxa"/>
          </w:tcPr>
          <w:p w:rsidR="00E77E81" w:rsidRPr="00111A55" w:rsidRDefault="00E77E81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Președintele raionului,</w:t>
            </w:r>
          </w:p>
          <w:p w:rsidR="00E77E81" w:rsidRPr="00111A55" w:rsidRDefault="00E77E81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Vicepreședinți ai raionului</w:t>
            </w:r>
          </w:p>
        </w:tc>
      </w:tr>
      <w:tr w:rsidR="00E77E81" w:rsidRPr="00111A55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E77E81" w:rsidRPr="00111A55" w:rsidRDefault="00E77E81" w:rsidP="00E77E81">
            <w:pPr>
              <w:rPr>
                <w:lang w:val="ro-RO"/>
              </w:rPr>
            </w:pPr>
            <w:r w:rsidRPr="00111A55">
              <w:rPr>
                <w:lang w:val="ro-RO"/>
              </w:rPr>
              <w:t>Evaluarea trimestrială a angajaților.</w:t>
            </w:r>
          </w:p>
          <w:p w:rsidR="00E77E81" w:rsidRPr="00111A55" w:rsidRDefault="00E77E81" w:rsidP="007C6144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E77E81" w:rsidRPr="00111A55" w:rsidRDefault="00E77E81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Trimestrial</w:t>
            </w:r>
          </w:p>
        </w:tc>
        <w:tc>
          <w:tcPr>
            <w:tcW w:w="5528" w:type="dxa"/>
          </w:tcPr>
          <w:p w:rsidR="00E77E81" w:rsidRPr="00111A55" w:rsidRDefault="00E77E81" w:rsidP="00703C4F">
            <w:pPr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E77E81" w:rsidRPr="00111A55" w:rsidRDefault="00E77E81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Șefi secții, direcții, servicii</w:t>
            </w:r>
          </w:p>
        </w:tc>
        <w:tc>
          <w:tcPr>
            <w:tcW w:w="1760" w:type="dxa"/>
          </w:tcPr>
          <w:p w:rsidR="00E77E81" w:rsidRPr="00111A55" w:rsidRDefault="00E77E81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Președintele raionului, vicepreședinții</w:t>
            </w:r>
          </w:p>
          <w:p w:rsidR="00111A55" w:rsidRPr="00111A55" w:rsidRDefault="00111A55" w:rsidP="00434B2C">
            <w:pPr>
              <w:rPr>
                <w:lang w:val="ro-RO"/>
              </w:rPr>
            </w:pPr>
            <w:r>
              <w:rPr>
                <w:lang w:val="ro-RO"/>
              </w:rPr>
              <w:t>r</w:t>
            </w:r>
            <w:r w:rsidR="00E77E81" w:rsidRPr="00111A55">
              <w:rPr>
                <w:lang w:val="ro-RO"/>
              </w:rPr>
              <w:t>aionului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Colaborare cu partenerii externi și interni   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Dezvoltarea şi consolidarea continuă a relaţiilor economice, comerciale.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Subdiviziunile Consiliului raional 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Președintele raionului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en-US"/>
              </w:rPr>
            </w:pPr>
            <w:r w:rsidRPr="00111A55">
              <w:rPr>
                <w:lang w:val="ro-RO"/>
              </w:rPr>
              <w:t>Realizarea</w:t>
            </w:r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planului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dezvoltare</w:t>
            </w:r>
            <w:proofErr w:type="spellEnd"/>
            <w:r w:rsidRPr="00111A55">
              <w:rPr>
                <w:lang w:val="en-US"/>
              </w:rPr>
              <w:t xml:space="preserve"> socio-</w:t>
            </w:r>
            <w:proofErr w:type="spellStart"/>
            <w:r w:rsidRPr="00111A55">
              <w:rPr>
                <w:lang w:val="en-US"/>
              </w:rPr>
              <w:t>economică</w:t>
            </w:r>
            <w:proofErr w:type="spellEnd"/>
            <w:r w:rsidRPr="00111A55">
              <w:rPr>
                <w:lang w:val="en-US"/>
              </w:rPr>
              <w:t xml:space="preserve"> a </w:t>
            </w:r>
            <w:proofErr w:type="spellStart"/>
            <w:r w:rsidRPr="00111A55">
              <w:rPr>
                <w:lang w:val="en-US"/>
              </w:rPr>
              <w:t>raionului</w:t>
            </w:r>
            <w:proofErr w:type="spellEnd"/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trimestrial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Monitorizarea indicatorilor social-economici.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en-US"/>
              </w:rPr>
            </w:pPr>
            <w:r w:rsidRPr="00111A55">
              <w:rPr>
                <w:lang w:val="ro-RO"/>
              </w:rPr>
              <w:t>Subdiviziunile Consiliului raional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right="-49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Vicepreședin</w:t>
            </w:r>
            <w:proofErr w:type="spellEnd"/>
            <w:r w:rsidRPr="00111A55">
              <w:rPr>
                <w:lang w:val="en-US"/>
              </w:rPr>
              <w:t xml:space="preserve">- </w:t>
            </w:r>
            <w:proofErr w:type="spellStart"/>
            <w:r w:rsidRPr="00111A55">
              <w:rPr>
                <w:lang w:val="en-US"/>
              </w:rPr>
              <w:t>ții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raionului</w:t>
            </w:r>
            <w:proofErr w:type="spellEnd"/>
            <w:r w:rsidR="00E77E81" w:rsidRPr="00111A55">
              <w:rPr>
                <w:lang w:val="en-US"/>
              </w:rPr>
              <w:t>,</w:t>
            </w:r>
          </w:p>
          <w:p w:rsidR="00E77E81" w:rsidRPr="00111A55" w:rsidRDefault="00E77E81" w:rsidP="00E77E81">
            <w:pPr>
              <w:ind w:left="-108" w:right="-49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vicepreședinții</w:t>
            </w:r>
            <w:proofErr w:type="spellEnd"/>
          </w:p>
          <w:p w:rsidR="00E77E81" w:rsidRPr="00111A55" w:rsidRDefault="00E77E81" w:rsidP="00E77E81">
            <w:pPr>
              <w:ind w:left="-108" w:right="-49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raionului</w:t>
            </w:r>
            <w:proofErr w:type="spellEnd"/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Conlucrarea cu producătorii autohtoni, în vederea extinderii pieţii de desfacere.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Dezvoltarea externă a relaţiilor economice.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Pe parcursul anului 2024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1. Organizarea şi desfăşurarea evenimentelor etno-gastronomice în raionul Anenii Noi (ramura economică și culturală)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2. Organizarea şi desfăşurarea concursului raional ”Cel mai bun contribuabil al anului 2023”;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3. Dezvoltarea şi consolidarea continuă a relaţiilor economice și comerciale şi contribuirea la promovarea exportului de mărfuri autohtone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703C4F" w:rsidRPr="00434B2C" w:rsidRDefault="00703C4F" w:rsidP="00434B2C">
            <w:pPr>
              <w:ind w:left="-101" w:right="-114"/>
              <w:jc w:val="center"/>
              <w:rPr>
                <w:lang w:val="ro-RO"/>
              </w:rPr>
            </w:pPr>
            <w:r w:rsidRPr="00434B2C">
              <w:rPr>
                <w:sz w:val="22"/>
                <w:szCs w:val="22"/>
                <w:lang w:val="ro-RO"/>
              </w:rPr>
              <w:t>N.Sîrbu,</w:t>
            </w:r>
          </w:p>
          <w:p w:rsidR="00703C4F" w:rsidRPr="00434B2C" w:rsidRDefault="00703C4F" w:rsidP="00434B2C">
            <w:pPr>
              <w:ind w:left="-101" w:right="-114"/>
              <w:jc w:val="center"/>
              <w:rPr>
                <w:lang w:val="ro-RO"/>
              </w:rPr>
            </w:pPr>
            <w:r w:rsidRPr="00434B2C">
              <w:rPr>
                <w:sz w:val="22"/>
                <w:szCs w:val="22"/>
                <w:lang w:val="ro-RO"/>
              </w:rPr>
              <w:t>Colaboratorii Direcției economie;</w:t>
            </w:r>
          </w:p>
          <w:p w:rsidR="00703C4F" w:rsidRPr="00434B2C" w:rsidRDefault="00703C4F" w:rsidP="00434B2C">
            <w:pPr>
              <w:ind w:left="-101" w:right="-114"/>
              <w:jc w:val="center"/>
              <w:rPr>
                <w:lang w:val="ro-RO"/>
              </w:rPr>
            </w:pPr>
            <w:r w:rsidRPr="00434B2C">
              <w:rPr>
                <w:sz w:val="22"/>
                <w:szCs w:val="22"/>
                <w:lang w:val="ro-RO"/>
              </w:rPr>
              <w:t>Direcția Cultură și Turism;</w:t>
            </w:r>
            <w:r w:rsidR="00434B2C">
              <w:rPr>
                <w:sz w:val="22"/>
                <w:szCs w:val="22"/>
                <w:lang w:val="ro-RO"/>
              </w:rPr>
              <w:t xml:space="preserve"> </w:t>
            </w:r>
            <w:r w:rsidRPr="00434B2C">
              <w:rPr>
                <w:sz w:val="22"/>
                <w:szCs w:val="22"/>
                <w:lang w:val="ro-RO"/>
              </w:rPr>
              <w:t>Secția Agricultură și Ali</w:t>
            </w:r>
            <w:r w:rsidR="00434B2C">
              <w:rPr>
                <w:sz w:val="22"/>
                <w:szCs w:val="22"/>
                <w:lang w:val="ro-RO"/>
              </w:rPr>
              <w:t>-</w:t>
            </w:r>
            <w:r w:rsidRPr="00434B2C">
              <w:rPr>
                <w:sz w:val="22"/>
                <w:szCs w:val="22"/>
                <w:lang w:val="ro-RO"/>
              </w:rPr>
              <w:t>mentație;Parteneri:</w:t>
            </w:r>
          </w:p>
          <w:p w:rsidR="00703C4F" w:rsidRPr="00111A55" w:rsidRDefault="00703C4F" w:rsidP="00434B2C">
            <w:pPr>
              <w:ind w:left="-101" w:right="-114"/>
              <w:jc w:val="center"/>
              <w:rPr>
                <w:lang w:val="ro-RO"/>
              </w:rPr>
            </w:pPr>
            <w:r w:rsidRPr="00434B2C">
              <w:rPr>
                <w:sz w:val="22"/>
                <w:szCs w:val="22"/>
                <w:lang w:val="ro-RO"/>
              </w:rPr>
              <w:t>Camera de Comerț și Industrie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right="-49"/>
              <w:jc w:val="center"/>
              <w:rPr>
                <w:lang w:val="en-US"/>
              </w:rPr>
            </w:pPr>
          </w:p>
          <w:p w:rsidR="00703C4F" w:rsidRPr="00111A55" w:rsidRDefault="00703C4F" w:rsidP="00703C4F">
            <w:pPr>
              <w:ind w:left="-108" w:right="-49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Vicepreședint</w:t>
            </w:r>
            <w:proofErr w:type="spellEnd"/>
            <w:r w:rsidRPr="00111A55">
              <w:rPr>
                <w:lang w:val="en-US"/>
              </w:rPr>
              <w:t xml:space="preserve">. de </w:t>
            </w:r>
            <w:proofErr w:type="spellStart"/>
            <w:r w:rsidRPr="00111A55">
              <w:rPr>
                <w:lang w:val="en-US"/>
              </w:rPr>
              <w:t>domeniu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președintele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raionului</w:t>
            </w:r>
            <w:proofErr w:type="spellEnd"/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>Monitorizarea indicatorilor social-economici privind dezvoltarea raionului și promovarea dialogului investițional.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Pe parcursul anului 2024</w:t>
            </w:r>
          </w:p>
        </w:tc>
        <w:tc>
          <w:tcPr>
            <w:tcW w:w="5528" w:type="dxa"/>
          </w:tcPr>
          <w:p w:rsidR="00703C4F" w:rsidRPr="00111A55" w:rsidRDefault="00703C4F" w:rsidP="00111A55">
            <w:pPr>
              <w:ind w:left="176" w:hanging="176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1.Efectuarea analizei trimestriale a dinamicii dezvoltării economiei raionale și a investițiilor realizate, precum și a gradului de implimentare a obiectivelor stabilite.</w:t>
            </w:r>
          </w:p>
          <w:p w:rsidR="00703C4F" w:rsidRPr="00111A55" w:rsidRDefault="00703C4F" w:rsidP="00111A55">
            <w:pPr>
              <w:ind w:left="176" w:hanging="176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2. Cooperarea cu toate direcțiile, secțiile și serviciile Consiliului raional pe segmenul monitorizării gradului de implimentare a obiectivelor stabilite în Planul de dezvoltare socio-economică(2020-2023)</w:t>
            </w:r>
          </w:p>
          <w:p w:rsidR="00703C4F" w:rsidRPr="00111A55" w:rsidRDefault="00703C4F" w:rsidP="00111A55">
            <w:pPr>
              <w:ind w:left="176" w:hanging="176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3.Raportarea semestrială la ședința Consiliului raional.</w:t>
            </w:r>
          </w:p>
        </w:tc>
        <w:tc>
          <w:tcPr>
            <w:tcW w:w="1985" w:type="dxa"/>
          </w:tcPr>
          <w:p w:rsidR="00703C4F" w:rsidRPr="00111A55" w:rsidRDefault="00703C4F" w:rsidP="00111A55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N.Sîrbu</w:t>
            </w:r>
          </w:p>
          <w:p w:rsidR="00703C4F" w:rsidRPr="00111A55" w:rsidRDefault="00703C4F" w:rsidP="00111A55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Colaboratorii Direcției economie</w:t>
            </w:r>
          </w:p>
          <w:p w:rsidR="00703C4F" w:rsidRPr="00111A55" w:rsidRDefault="00703C4F" w:rsidP="00111A55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Toate subdiviziunile Consiliului raional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right="-49"/>
              <w:jc w:val="center"/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Vicepreședint</w:t>
            </w:r>
            <w:proofErr w:type="spellEnd"/>
            <w:r w:rsidRPr="00111A55">
              <w:rPr>
                <w:lang w:val="en-US"/>
              </w:rPr>
              <w:t xml:space="preserve">. de </w:t>
            </w:r>
            <w:proofErr w:type="spellStart"/>
            <w:r w:rsidRPr="00111A55">
              <w:rPr>
                <w:lang w:val="en-US"/>
              </w:rPr>
              <w:t>domeniu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președintele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raionului</w:t>
            </w:r>
            <w:proofErr w:type="spellEnd"/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Elaborarea documentului de planificare strategică pentru următorul exercițiu 2024-2029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Pe parcursul</w:t>
            </w:r>
          </w:p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anului 2024</w:t>
            </w:r>
          </w:p>
        </w:tc>
        <w:tc>
          <w:tcPr>
            <w:tcW w:w="5528" w:type="dxa"/>
          </w:tcPr>
          <w:p w:rsidR="00703C4F" w:rsidRPr="00111A55" w:rsidRDefault="00703C4F" w:rsidP="00111A55">
            <w:pPr>
              <w:ind w:left="317" w:hanging="317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1. Crearea grupului de lucru.  Analiza situației existente și stabilirea obiectivelor pentru următoarea perioadă</w:t>
            </w:r>
          </w:p>
          <w:p w:rsidR="00703C4F" w:rsidRPr="00111A55" w:rsidRDefault="00703C4F" w:rsidP="00111A55">
            <w:pPr>
              <w:ind w:left="317" w:hanging="317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2. Centralizarea datelor prezentate de grupul de lucru și elaborarea strategiei pentru anii 2024-2029</w:t>
            </w:r>
          </w:p>
          <w:p w:rsidR="00703C4F" w:rsidRPr="00111A55" w:rsidRDefault="00703C4F" w:rsidP="00111A55">
            <w:pPr>
              <w:ind w:left="317" w:hanging="317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3.Elaborarea planului de acțiuni pentru realizarea obiectivelor stabilite pentru fiecare domeniu</w:t>
            </w:r>
          </w:p>
          <w:p w:rsidR="00111A55" w:rsidRPr="00111A55" w:rsidRDefault="00703C4F" w:rsidP="00434B2C">
            <w:pPr>
              <w:ind w:left="317" w:hanging="317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Consultarea publică a proiectului strategiei rationale și adoptarea acesteia de către consiliul raional</w:t>
            </w:r>
          </w:p>
        </w:tc>
        <w:tc>
          <w:tcPr>
            <w:tcW w:w="1985" w:type="dxa"/>
          </w:tcPr>
          <w:p w:rsidR="00703C4F" w:rsidRPr="00111A55" w:rsidRDefault="00703C4F" w:rsidP="00434B2C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N.Sîrbu</w:t>
            </w:r>
          </w:p>
          <w:p w:rsidR="00703C4F" w:rsidRPr="00111A55" w:rsidRDefault="00703C4F" w:rsidP="00434B2C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Colaboratorii Direcției economie</w:t>
            </w:r>
          </w:p>
          <w:p w:rsidR="00703C4F" w:rsidRPr="00111A55" w:rsidRDefault="00703C4F" w:rsidP="00434B2C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Toate subdiviziunile Consiliului raional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right="-49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Vicepreședint</w:t>
            </w:r>
            <w:proofErr w:type="spellEnd"/>
            <w:r w:rsidRPr="00111A55">
              <w:rPr>
                <w:lang w:val="en-US"/>
              </w:rPr>
              <w:t xml:space="preserve">. de </w:t>
            </w:r>
            <w:proofErr w:type="spellStart"/>
            <w:r w:rsidRPr="00111A55">
              <w:rPr>
                <w:lang w:val="en-US"/>
              </w:rPr>
              <w:t>domeniu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președintele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raionului</w:t>
            </w:r>
            <w:proofErr w:type="spellEnd"/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Promovarea dialogului investițional cu instituțiile statului, precum și cu cele private.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Elaborarea proiectelor investiționale și pregătirea lansării acestora la nivel de localități și regional, în conformitate cu programele de dezvoltare durabilă</w:t>
            </w:r>
          </w:p>
        </w:tc>
        <w:tc>
          <w:tcPr>
            <w:tcW w:w="1985" w:type="dxa"/>
          </w:tcPr>
          <w:p w:rsidR="00703C4F" w:rsidRPr="00111A55" w:rsidRDefault="007C6144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N. Sîrbu</w:t>
            </w:r>
          </w:p>
          <w:p w:rsidR="007C6144" w:rsidRPr="00111A55" w:rsidRDefault="007C6144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V. Caraseni</w:t>
            </w:r>
          </w:p>
        </w:tc>
        <w:tc>
          <w:tcPr>
            <w:tcW w:w="1760" w:type="dxa"/>
          </w:tcPr>
          <w:p w:rsidR="00703C4F" w:rsidRPr="00111A55" w:rsidRDefault="007C6144" w:rsidP="00703C4F">
            <w:pPr>
              <w:ind w:left="-108" w:right="-49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Președintele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raionului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vicepreședintele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domeniu</w:t>
            </w:r>
            <w:proofErr w:type="spellEnd"/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Implimentarea politicilor de eficiență energetică la nivel local, raional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Identificarea oportunităților pentru îmbunătăţirea aspectelor de performanţe energetice:</w:t>
            </w:r>
          </w:p>
          <w:p w:rsidR="00703C4F" w:rsidRPr="00111A55" w:rsidRDefault="00703C4F" w:rsidP="00111A55">
            <w:pPr>
              <w:ind w:right="-108" w:hanging="108"/>
              <w:rPr>
                <w:lang w:val="ro-RO"/>
              </w:rPr>
            </w:pPr>
            <w:r w:rsidRPr="00111A55">
              <w:rPr>
                <w:lang w:val="ro-RO"/>
              </w:rPr>
              <w:t>1.Monitorizarea lansării apelurilor de propuneri privind creșterea performanței energetice a clădirilor, a valori</w:t>
            </w:r>
            <w:r w:rsidR="00434B2C">
              <w:rPr>
                <w:lang w:val="ro-RO"/>
              </w:rPr>
              <w:t>-</w:t>
            </w:r>
            <w:r w:rsidRPr="00111A55">
              <w:rPr>
                <w:lang w:val="ro-RO"/>
              </w:rPr>
              <w:t>ficării surselor de energie regenerabilă de către AEE.</w:t>
            </w:r>
          </w:p>
          <w:p w:rsidR="00703C4F" w:rsidRPr="00111A55" w:rsidRDefault="00703C4F" w:rsidP="00111A55">
            <w:pPr>
              <w:ind w:right="-108" w:hanging="108"/>
              <w:rPr>
                <w:lang w:val="ro-RO"/>
              </w:rPr>
            </w:pPr>
            <w:r w:rsidRPr="00111A55">
              <w:rPr>
                <w:lang w:val="ro-RO"/>
              </w:rPr>
              <w:t>2.Informarea APL I despre apelurile de propuneri lansate.</w:t>
            </w:r>
          </w:p>
          <w:p w:rsidR="00703C4F" w:rsidRPr="00111A55" w:rsidRDefault="00703C4F" w:rsidP="00111A55">
            <w:pPr>
              <w:ind w:right="-108" w:hanging="108"/>
              <w:rPr>
                <w:lang w:val="ro-RO"/>
              </w:rPr>
            </w:pPr>
            <w:r w:rsidRPr="00111A55">
              <w:rPr>
                <w:lang w:val="ro-RO"/>
              </w:rPr>
              <w:t>3.Acordarea suportului metodologic autorităților publice de nivelul I în evaluarea managementului energetic.</w:t>
            </w:r>
          </w:p>
          <w:p w:rsidR="00703C4F" w:rsidRPr="00111A55" w:rsidRDefault="00703C4F" w:rsidP="00111A55">
            <w:pPr>
              <w:ind w:hanging="108"/>
              <w:rPr>
                <w:lang w:val="ro-RO"/>
              </w:rPr>
            </w:pPr>
            <w:r w:rsidRPr="00111A55">
              <w:rPr>
                <w:lang w:val="ro-RO"/>
              </w:rPr>
              <w:t>4.Inițierea elaborării planului de acțiuni privind scăderea emisiilor de CO2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N.Sîrbu;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V. Caraseni;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Parteneri: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AEE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AEER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Experți și consultanți naționali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ind w:left="-108" w:right="-49"/>
              <w:jc w:val="center"/>
              <w:rPr>
                <w:lang w:val="en-US"/>
              </w:rPr>
            </w:pPr>
            <w:r w:rsidRPr="00111A55">
              <w:rPr>
                <w:lang w:val="ro-RO"/>
              </w:rPr>
              <w:t>Președintele raionului, vicepreședintele de domeniu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ind w:right="-108"/>
              <w:rPr>
                <w:b/>
                <w:lang w:val="ro-RO"/>
              </w:rPr>
            </w:pPr>
            <w:r w:rsidRPr="00111A55">
              <w:rPr>
                <w:lang w:val="ro-RO"/>
              </w:rPr>
              <w:lastRenderedPageBreak/>
              <w:t>Acordarea asistenței consultative agenților economici și persoanelor fizice</w:t>
            </w:r>
            <w:r w:rsidRPr="00111A55">
              <w:rPr>
                <w:lang w:val="en-US"/>
              </w:rPr>
              <w:t xml:space="preserve"> </w:t>
            </w:r>
            <w:r w:rsidRPr="00111A55">
              <w:rPr>
                <w:lang w:val="ro-RO"/>
              </w:rPr>
              <w:t xml:space="preserve"> în modernizarea și restructurizarea gospodăriilor agricole producă-toare de fructe, legume, struguri,  întru dezvolta-rea afacerilor agricole, dar și a sectorului zootehnic</w:t>
            </w:r>
          </w:p>
        </w:tc>
        <w:tc>
          <w:tcPr>
            <w:tcW w:w="1417" w:type="dxa"/>
            <w:vMerge w:val="restart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  <w:vMerge w:val="restart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Creșterea competitivității  agenților economici din sectorul agroindustrial</w:t>
            </w:r>
          </w:p>
        </w:tc>
        <w:tc>
          <w:tcPr>
            <w:tcW w:w="1985" w:type="dxa"/>
            <w:vMerge w:val="restart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 Agricultură și Alimentație și specialiștii în cadrul  SAA</w:t>
            </w:r>
          </w:p>
          <w:p w:rsidR="007C6144" w:rsidRPr="00111A55" w:rsidRDefault="007C6144" w:rsidP="007C6144">
            <w:pPr>
              <w:rPr>
                <w:lang w:val="ro-RO"/>
              </w:rPr>
            </w:pPr>
          </w:p>
        </w:tc>
        <w:tc>
          <w:tcPr>
            <w:tcW w:w="1760" w:type="dxa"/>
            <w:vMerge w:val="restart"/>
          </w:tcPr>
          <w:p w:rsidR="00703C4F" w:rsidRPr="00111A55" w:rsidRDefault="00703C4F" w:rsidP="00703C4F">
            <w:pPr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lang w:val="en-US"/>
              </w:rPr>
            </w:pPr>
            <w:r w:rsidRPr="00111A55">
              <w:rPr>
                <w:lang w:val="en-US"/>
              </w:rPr>
              <w:t>T. Ermurachi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Facilitatea accesului la piețele de realizare pentru producătorii agricoli și crescătorii de animale</w:t>
            </w:r>
          </w:p>
          <w:p w:rsidR="00703C4F" w:rsidRPr="00111A55" w:rsidRDefault="00703C4F" w:rsidP="00703C4F">
            <w:pPr>
              <w:rPr>
                <w:b/>
                <w:lang w:val="ro-RO"/>
              </w:rPr>
            </w:pPr>
          </w:p>
        </w:tc>
        <w:tc>
          <w:tcPr>
            <w:tcW w:w="1417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5528" w:type="dxa"/>
            <w:vMerge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985" w:type="dxa"/>
            <w:vMerge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rPr>
                <w:lang w:val="en-US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Elaborarea și propunerea spre aprobare a planului de activitate al Consiliului raional și Aparatului președintelui raionului pentru anul 2025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Noiembrie 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>Acumularea și sistematizarea propunerilor subdiviziunilor structurale ale Consiliului raional pentru elaborarea Planului anual de activitate al Consiliului raional și subdivizi-unilor din subordine pentru anul 2024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Secția AP, șefii secțiilor și subdiviziunilor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Președintele raionului,</w:t>
            </w:r>
          </w:p>
          <w:p w:rsidR="00703C4F" w:rsidRPr="00111A55" w:rsidRDefault="00492AC8" w:rsidP="00703C4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b/>
                <w:lang w:val="ro-RO"/>
              </w:rPr>
            </w:pPr>
            <w:r w:rsidRPr="00111A55">
              <w:rPr>
                <w:lang w:val="ro-RO"/>
              </w:rPr>
              <w:t>Examinarea scrisorilor oficiale, sesizărilor, adresărilor, petițiilor, conform rezoluției conducerii  raionului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Examinarea și perfectarea răspunsurilor la petiții, adresări, scrisori oficiale, în condi-țiile legii; Elaborarea diverselor tipuri de scrisori oficiale în domeniile de competență ale Secției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Secția AP, șefii secțiilor și subdiviziunilor, specialiștii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Șeful secției AP,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Președintele raionului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Asigurarea drepturilor legitime ale cetățenilor privind utilizarea  informației conținute în documentele de arhivă şi accesul  liber la  informație.  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Primirea şi înregistrarea solicitărilor cetățenilor. Eliberarea actelor, conform graficului stabilit. 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Şeful Serviciului raional de arhivă</w:t>
            </w:r>
          </w:p>
          <w:p w:rsidR="00703C4F" w:rsidRDefault="00703C4F" w:rsidP="00492AC8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specialist principal</w:t>
            </w:r>
          </w:p>
          <w:p w:rsidR="00492AC8" w:rsidRPr="00111A55" w:rsidRDefault="00492AC8" w:rsidP="00492AC8">
            <w:pPr>
              <w:jc w:val="center"/>
              <w:rPr>
                <w:lang w:val="ro-RO"/>
              </w:rPr>
            </w:pP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Șeful secției,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L. Caramova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președintele raionului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 seminarelor  cu persoanele responsabile de arhivele departamentale şi lucrările de secretariat din instituțiile -surse de completare a  arhivelor de stat.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Trimestrul 1-2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</w:p>
          <w:p w:rsidR="00703C4F" w:rsidRPr="00111A55" w:rsidRDefault="00703C4F" w:rsidP="00703C4F">
            <w:pPr>
              <w:tabs>
                <w:tab w:val="left" w:pos="891"/>
              </w:tabs>
              <w:rPr>
                <w:lang w:val="ro-RO"/>
              </w:rPr>
            </w:pPr>
            <w:r w:rsidRPr="00111A55">
              <w:rPr>
                <w:lang w:val="ro-RO"/>
              </w:rPr>
              <w:tab/>
              <w:t>Întocmirea programului  întrunirii, pregătirea materialelor, actelor normative</w:t>
            </w:r>
          </w:p>
        </w:tc>
        <w:tc>
          <w:tcPr>
            <w:tcW w:w="1985" w:type="dxa"/>
          </w:tcPr>
          <w:p w:rsidR="00703C4F" w:rsidRPr="00111A55" w:rsidRDefault="00703C4F" w:rsidP="00492AC8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Şeful Serviciului raional de arhivă</w:t>
            </w:r>
          </w:p>
        </w:tc>
        <w:tc>
          <w:tcPr>
            <w:tcW w:w="1760" w:type="dxa"/>
          </w:tcPr>
          <w:p w:rsidR="00703C4F" w:rsidRPr="00111A55" w:rsidRDefault="007C6144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Vicepreședinte pe probleme sociale</w:t>
            </w:r>
            <w:r w:rsidR="00703C4F" w:rsidRPr="00111A55">
              <w:rPr>
                <w:lang w:val="ro-RO"/>
              </w:rPr>
              <w:t xml:space="preserve"> 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Întocmirea graficului ordonării şi preluării documentelor din instituțiile -surse de completarea pentru anul 2024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Întocmirea proiectului de dispoziție a Președintelui raionului privind graficul ordonării şi preluării dosarelor pentru anul 2024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Ianuarie-noiembrie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2 grafice:</w:t>
            </w:r>
          </w:p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14  instituții incluse în graficul de ordonare și</w:t>
            </w:r>
          </w:p>
          <w:p w:rsidR="00703C4F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18 instituții incluse în graficul de preluare</w:t>
            </w:r>
          </w:p>
          <w:p w:rsidR="00434B2C" w:rsidRDefault="00434B2C" w:rsidP="00703C4F">
            <w:pPr>
              <w:ind w:right="-108"/>
              <w:rPr>
                <w:lang w:val="ro-RO"/>
              </w:rPr>
            </w:pPr>
          </w:p>
          <w:p w:rsidR="00434B2C" w:rsidRDefault="00434B2C" w:rsidP="00703C4F">
            <w:pPr>
              <w:ind w:right="-108"/>
              <w:rPr>
                <w:lang w:val="ro-RO"/>
              </w:rPr>
            </w:pPr>
          </w:p>
          <w:p w:rsidR="00434B2C" w:rsidRDefault="00434B2C" w:rsidP="00703C4F">
            <w:pPr>
              <w:ind w:right="-108"/>
              <w:rPr>
                <w:lang w:val="ro-RO"/>
              </w:rPr>
            </w:pPr>
          </w:p>
          <w:p w:rsidR="00434B2C" w:rsidRPr="00111A55" w:rsidRDefault="00434B2C" w:rsidP="00703C4F">
            <w:pPr>
              <w:ind w:right="-108"/>
              <w:rPr>
                <w:lang w:val="ro-RO"/>
              </w:rPr>
            </w:pPr>
          </w:p>
        </w:tc>
        <w:tc>
          <w:tcPr>
            <w:tcW w:w="1985" w:type="dxa"/>
          </w:tcPr>
          <w:p w:rsidR="00703C4F" w:rsidRPr="00111A55" w:rsidRDefault="00703C4F" w:rsidP="00492AC8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Şeful Serviciului raional de arhivă</w:t>
            </w:r>
          </w:p>
          <w:p w:rsidR="00703C4F" w:rsidRPr="00111A55" w:rsidRDefault="00703C4F" w:rsidP="00492AC8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specialist principal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Șeful secției,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L. Caramova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președintele raionului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left="-172" w:right="-186" w:firstLine="172"/>
              <w:rPr>
                <w:b/>
                <w:lang w:val="ro-RO"/>
              </w:rPr>
            </w:pPr>
          </w:p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  <w:r w:rsidRPr="00111A55">
              <w:rPr>
                <w:lang w:val="ro-RO"/>
              </w:rPr>
              <w:t xml:space="preserve">Acordarea ajutorului metodologic, informațional   </w:t>
            </w:r>
          </w:p>
          <w:p w:rsidR="00703C4F" w:rsidRPr="00111A55" w:rsidRDefault="00703C4F" w:rsidP="00703C4F">
            <w:pPr>
              <w:ind w:left="-172" w:right="-186" w:firstLine="172"/>
              <w:rPr>
                <w:b/>
                <w:lang w:val="ro-RO"/>
              </w:rPr>
            </w:pPr>
            <w:r w:rsidRPr="00111A55">
              <w:rPr>
                <w:lang w:val="ro-RO"/>
              </w:rPr>
              <w:t>și practic tuturor categoriilor de funcționari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La solicitare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Acordarea ajutorului metodologic și practic APL  I  în organizarea lucrărilor de secreta-riat, la pregătirea și desfășurarea ședințelor. Conlucrarea cu direcțiile, secțiile Consili-ului r-l, organizațiile obștești din teritoriu</w:t>
            </w:r>
          </w:p>
        </w:tc>
        <w:tc>
          <w:tcPr>
            <w:tcW w:w="1985" w:type="dxa"/>
          </w:tcPr>
          <w:p w:rsidR="00703C4F" w:rsidRPr="00111A55" w:rsidRDefault="00703C4F" w:rsidP="00492AC8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Colaboratorii secțiilor, subdiviziunilor din raion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Șeful secției AP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right="-186"/>
              <w:rPr>
                <w:b/>
                <w:lang w:val="ro-RO"/>
              </w:rPr>
            </w:pPr>
            <w:r w:rsidRPr="00111A55">
              <w:rPr>
                <w:lang w:val="ro-RO"/>
              </w:rPr>
              <w:t>Conlucrarea cu Centrul Serviciului Civil al Republicii Moldova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și coordonarea activităților în cadrul  încorporării recruților în serviciul civil (primăvara și toamna anului 2024)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Specialist superior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Specialist superior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left="-172" w:right="-186" w:firstLine="172"/>
              <w:rPr>
                <w:b/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și coordonarea activităților în domeniul protecției civile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>Pregătirea și desfășurarea antrenamentelor, aplicațiilor la protecția civilă în colaborare cu Comisia raională pentru situații excepționale, Secția Situații Excepționale, organizarea activității punctului teritorial de dirijare în situații excepționale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Administrație Publică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Specialist superior al Secției Administrație Publică</w:t>
            </w:r>
          </w:p>
        </w:tc>
      </w:tr>
      <w:tr w:rsidR="00703C4F" w:rsidRPr="00275C5E" w:rsidTr="007C6144">
        <w:trPr>
          <w:trHeight w:val="563"/>
          <w:jc w:val="center"/>
        </w:trPr>
        <w:tc>
          <w:tcPr>
            <w:tcW w:w="5465" w:type="dxa"/>
            <w:gridSpan w:val="3"/>
            <w:vMerge w:val="restart"/>
          </w:tcPr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</w:p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</w:p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  <w:r w:rsidRPr="00111A55">
              <w:rPr>
                <w:lang w:val="ro-RO"/>
              </w:rPr>
              <w:t xml:space="preserve">Asigurarea funcționării conforme  a sistemului   </w:t>
            </w:r>
          </w:p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  <w:r w:rsidRPr="00111A55">
              <w:rPr>
                <w:lang w:val="ro-RO"/>
              </w:rPr>
              <w:t>finanțelor  publice  și  asigurarea  executării</w:t>
            </w:r>
          </w:p>
          <w:p w:rsidR="00703C4F" w:rsidRPr="00111A55" w:rsidRDefault="00703C4F" w:rsidP="00703C4F">
            <w:pPr>
              <w:ind w:left="-172" w:right="-186" w:firstLine="172"/>
              <w:rPr>
                <w:b/>
                <w:lang w:val="ro-RO"/>
              </w:rPr>
            </w:pPr>
            <w:r w:rsidRPr="00111A55">
              <w:rPr>
                <w:lang w:val="ro-RO"/>
              </w:rPr>
              <w:t xml:space="preserve">bugetului </w:t>
            </w:r>
            <w:r w:rsidRPr="00111A55">
              <w:rPr>
                <w:b/>
                <w:lang w:val="ro-RO"/>
              </w:rPr>
              <w:t xml:space="preserve"> </w:t>
            </w:r>
            <w:r w:rsidRPr="00111A55">
              <w:rPr>
                <w:lang w:val="ro-RO"/>
              </w:rPr>
              <w:t>raionului pe anul 2024</w:t>
            </w:r>
          </w:p>
        </w:tc>
        <w:tc>
          <w:tcPr>
            <w:tcW w:w="1417" w:type="dxa"/>
            <w:vMerge w:val="restart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 w:hanging="108"/>
              <w:rPr>
                <w:lang w:val="ro-RO"/>
              </w:rPr>
            </w:pPr>
            <w:r w:rsidRPr="00111A55">
              <w:rPr>
                <w:lang w:val="ro-RO"/>
              </w:rPr>
              <w:t xml:space="preserve"> Elaborarea dinamicilor, analizelor, informa</w:t>
            </w:r>
            <w:proofErr w:type="spellStart"/>
            <w:r w:rsidRPr="00111A55">
              <w:rPr>
                <w:lang w:val="en-US"/>
              </w:rPr>
              <w:t>ții</w:t>
            </w:r>
            <w:proofErr w:type="spellEnd"/>
            <w:r w:rsidRPr="00111A55">
              <w:rPr>
                <w:lang w:val="ro-RO"/>
              </w:rPr>
              <w:t>lor în domeniul managementului finanțelor publice a raionului.</w:t>
            </w:r>
          </w:p>
        </w:tc>
        <w:tc>
          <w:tcPr>
            <w:tcW w:w="1985" w:type="dxa"/>
            <w:vMerge w:val="restart"/>
          </w:tcPr>
          <w:p w:rsidR="00703C4F" w:rsidRPr="00111A55" w:rsidRDefault="00703C4F" w:rsidP="00703C4F">
            <w:pPr>
              <w:spacing w:after="200" w:line="276" w:lineRule="auto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Direcția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Finanțe</w:t>
            </w:r>
          </w:p>
        </w:tc>
        <w:tc>
          <w:tcPr>
            <w:tcW w:w="1760" w:type="dxa"/>
            <w:vMerge w:val="restart"/>
          </w:tcPr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ind w:lef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Cristina Boicu</w:t>
            </w:r>
          </w:p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elaborarea și administrarea bugetului, Secția rapoarte și analiză</w:t>
            </w:r>
          </w:p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Merge/>
          </w:tcPr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</w:p>
        </w:tc>
        <w:tc>
          <w:tcPr>
            <w:tcW w:w="1417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5528" w:type="dxa"/>
          </w:tcPr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>Monitorizarea executării veniturilor și cheltuielilor bugetului raional, raionului în vederea menținerii echilibrului bugetar.</w:t>
            </w:r>
          </w:p>
        </w:tc>
        <w:tc>
          <w:tcPr>
            <w:tcW w:w="1985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Merge/>
          </w:tcPr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</w:p>
        </w:tc>
        <w:tc>
          <w:tcPr>
            <w:tcW w:w="1417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Elaborarea proiectelor de decizii pentru ședințele Consiliului raional privind problemele ce țin de funcționarea sistemului finanțelor publice locale.</w:t>
            </w:r>
          </w:p>
        </w:tc>
        <w:tc>
          <w:tcPr>
            <w:tcW w:w="1985" w:type="dxa"/>
            <w:vMerge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  <w:vMerge/>
          </w:tcPr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</w:p>
        </w:tc>
        <w:tc>
          <w:tcPr>
            <w:tcW w:w="1417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Asigurarea funcționării instituțiilor publice finanțate de la bugetul raional.</w:t>
            </w:r>
          </w:p>
        </w:tc>
        <w:tc>
          <w:tcPr>
            <w:tcW w:w="1985" w:type="dxa"/>
            <w:vMerge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  <w:r w:rsidRPr="00111A55">
              <w:rPr>
                <w:lang w:val="ro-RO"/>
              </w:rPr>
              <w:t xml:space="preserve">Asigurarea raportării privind execuția bugetului </w:t>
            </w:r>
          </w:p>
          <w:p w:rsidR="00703C4F" w:rsidRPr="00111A55" w:rsidRDefault="00703C4F" w:rsidP="00703C4F">
            <w:pPr>
              <w:ind w:left="-172" w:right="-186" w:firstLine="172"/>
              <w:rPr>
                <w:lang w:val="ro-RO"/>
              </w:rPr>
            </w:pPr>
            <w:r w:rsidRPr="00111A55">
              <w:rPr>
                <w:lang w:val="ro-RO"/>
              </w:rPr>
              <w:t>raionului/ raional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În termenii stabiliți de Ministerul Finanțelor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>Asigurarea recepționării, examinării, consolidării rapoa</w:t>
            </w:r>
            <w:r w:rsidR="00111A55">
              <w:rPr>
                <w:lang w:val="ro-RO"/>
              </w:rPr>
              <w:t>-</w:t>
            </w:r>
            <w:r w:rsidRPr="00111A55">
              <w:rPr>
                <w:lang w:val="ro-RO"/>
              </w:rPr>
              <w:t>rtelor financiare ale instituțiilor finanțate de la bugetul raional și bugetelor  de primul nivel cu prezentarea lor Ministerului Finanțelor în termeni stabiliți.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Direcția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Finanțe</w:t>
            </w: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ind w:left="-108" w:firstLine="108"/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Instruirea reprezentanților organizațiilor de tineret/grupurilor de inițiativă în scrierea și managementul proiectelor</w:t>
            </w:r>
          </w:p>
          <w:p w:rsidR="00434B2C" w:rsidRDefault="00434B2C" w:rsidP="00703C4F">
            <w:pPr>
              <w:rPr>
                <w:lang w:val="ro-RO"/>
              </w:rPr>
            </w:pPr>
          </w:p>
          <w:p w:rsidR="00434B2C" w:rsidRPr="00111A55" w:rsidRDefault="00434B2C" w:rsidP="00703C4F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trimestrul 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left="-108"/>
              <w:rPr>
                <w:lang w:val="ro-RO"/>
              </w:rPr>
            </w:pPr>
            <w:r w:rsidRPr="00111A55">
              <w:rPr>
                <w:lang w:val="ro-RO"/>
              </w:rPr>
              <w:t>Sporirea motivației tinerilor în implicarea activităților antreprenoriale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Serviciul tineret și sport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Șef, Serviciul tineret și sport</w:t>
            </w:r>
          </w:p>
          <w:p w:rsidR="00703C4F" w:rsidRPr="00111A55" w:rsidRDefault="00703C4F" w:rsidP="00703C4F">
            <w:pPr>
              <w:ind w:left="-108"/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>Colaborarea cu APL de nivelul  I, ANOFM în vederea identificării tinerilor neangajați în câmpul muncii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Trimestrul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 II - III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>Organizarea și desfășurarea instruirii privind oportunitățile și beneficiile angajării în câmpul muncii; Vizite la fabrici, uzini, orga-nizații/ interacțiuni directe cu angajatorul.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ANOFM ;  APL de nivelul I,  Serviciul tineret și sport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Serviciul tineret și sport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right="-186"/>
              <w:rPr>
                <w:b/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Training de instruire în scopul promovării voluntariatului la nivel local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Trimestrul   II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Identificarea ONG, grupurilor de inițiativă, CLT – beneficiare de instruiri;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Promovarea ideilor de voluntariat prin prezentarea bunelor practici implemetate de alte grupuri de voluntari;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Desfășurarea instruirii privind acțiuni de voluntariat în comunitate.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ONG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Serviciul tineret și sport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Serviciul tineret și sport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>Organizarea  și desfășurarea Spartachiadei -2024</w:t>
            </w:r>
          </w:p>
        </w:tc>
        <w:tc>
          <w:tcPr>
            <w:tcW w:w="1417" w:type="dxa"/>
            <w:vAlign w:val="center"/>
          </w:tcPr>
          <w:p w:rsidR="00703C4F" w:rsidRPr="00111A55" w:rsidRDefault="00703C4F" w:rsidP="00703C4F">
            <w:pPr>
              <w:jc w:val="center"/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 xml:space="preserve">Mai </w:t>
            </w:r>
          </w:p>
        </w:tc>
        <w:tc>
          <w:tcPr>
            <w:tcW w:w="5528" w:type="dxa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Promovarea sportului ca instrument de bază ce contribuie la dezvoltarea capacităților fizice a tinerilor </w:t>
            </w:r>
          </w:p>
        </w:tc>
        <w:tc>
          <w:tcPr>
            <w:tcW w:w="1985" w:type="dxa"/>
          </w:tcPr>
          <w:p w:rsidR="00703C4F" w:rsidRPr="00111A55" w:rsidRDefault="00703C4F" w:rsidP="00703C4F">
            <w:r w:rsidRPr="00111A55">
              <w:rPr>
                <w:lang w:val="ro-RO"/>
              </w:rPr>
              <w:t>Serviciul tineret și sport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A.Munteanu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>Organizarea și desfășurarea Galei Sportivilor</w:t>
            </w:r>
          </w:p>
        </w:tc>
        <w:tc>
          <w:tcPr>
            <w:tcW w:w="1417" w:type="dxa"/>
            <w:vAlign w:val="center"/>
          </w:tcPr>
          <w:p w:rsidR="00703C4F" w:rsidRPr="00111A55" w:rsidRDefault="00703C4F" w:rsidP="00703C4F">
            <w:pPr>
              <w:jc w:val="center"/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 xml:space="preserve">Decembrie </w:t>
            </w:r>
          </w:p>
        </w:tc>
        <w:tc>
          <w:tcPr>
            <w:tcW w:w="5528" w:type="dxa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Menționarea celor mai buni sportivi în scopul propagării  modului sanatos de viață, antrenarea tineretului în practicarea sistematică a sportului pentru fortificarea sănătății</w:t>
            </w:r>
          </w:p>
        </w:tc>
        <w:tc>
          <w:tcPr>
            <w:tcW w:w="1985" w:type="dxa"/>
          </w:tcPr>
          <w:p w:rsidR="00703C4F" w:rsidRPr="00111A55" w:rsidRDefault="00703C4F" w:rsidP="00703C4F">
            <w:r w:rsidRPr="00111A55">
              <w:rPr>
                <w:lang w:val="ro-RO"/>
              </w:rPr>
              <w:t>Serviciul tineret și sport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A.Munteanu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>Organizarea și desfășurarea Concursului  Raional sportiv ,,Starturi vesele”</w:t>
            </w:r>
          </w:p>
        </w:tc>
        <w:tc>
          <w:tcPr>
            <w:tcW w:w="1417" w:type="dxa"/>
            <w:vAlign w:val="center"/>
          </w:tcPr>
          <w:p w:rsidR="00703C4F" w:rsidRPr="00111A55" w:rsidRDefault="00703C4F" w:rsidP="00703C4F">
            <w:pPr>
              <w:jc w:val="center"/>
              <w:rPr>
                <w:bCs/>
                <w:lang w:val="ro-RO"/>
              </w:rPr>
            </w:pPr>
            <w:r w:rsidRPr="00111A55">
              <w:rPr>
                <w:bCs/>
                <w:lang w:val="ro-RO"/>
              </w:rPr>
              <w:t xml:space="preserve">Martie </w:t>
            </w:r>
          </w:p>
        </w:tc>
        <w:tc>
          <w:tcPr>
            <w:tcW w:w="5528" w:type="dxa"/>
            <w:vAlign w:val="center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Promovarea sportului în rândurile minorilor din raion </w:t>
            </w:r>
          </w:p>
        </w:tc>
        <w:tc>
          <w:tcPr>
            <w:tcW w:w="1985" w:type="dxa"/>
          </w:tcPr>
          <w:p w:rsidR="00703C4F" w:rsidRPr="00111A55" w:rsidRDefault="00703C4F" w:rsidP="00703C4F">
            <w:r w:rsidRPr="00111A55">
              <w:rPr>
                <w:lang w:val="ro-RO"/>
              </w:rPr>
              <w:t>Serviciul tineret și sport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A.Munteanu</w:t>
            </w:r>
          </w:p>
        </w:tc>
      </w:tr>
      <w:tr w:rsidR="00703C4F" w:rsidRPr="00111A55" w:rsidTr="007C6144">
        <w:trPr>
          <w:trHeight w:val="1934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tabs>
                <w:tab w:val="left" w:pos="3390"/>
              </w:tabs>
              <w:rPr>
                <w:lang w:val="ro-RO"/>
              </w:rPr>
            </w:pPr>
            <w:r w:rsidRPr="00111A55">
              <w:rPr>
                <w:lang w:val="ro-RO"/>
              </w:rPr>
              <w:t>Implimetarea şi monitorizarea Programelor Teritoriale de îmbunătăţire a asistenţei medicale  populaţiei dîn raion, inclusiv:</w:t>
            </w:r>
          </w:p>
          <w:p w:rsidR="00703C4F" w:rsidRPr="00111A55" w:rsidRDefault="00703C4F" w:rsidP="00703C4F">
            <w:pPr>
              <w:numPr>
                <w:ilvl w:val="0"/>
                <w:numId w:val="39"/>
              </w:numPr>
              <w:tabs>
                <w:tab w:val="left" w:pos="3390"/>
              </w:tabs>
              <w:spacing w:after="200"/>
              <w:ind w:left="253" w:hanging="253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De control al cancerului;</w:t>
            </w:r>
          </w:p>
          <w:p w:rsidR="00703C4F" w:rsidRPr="00111A55" w:rsidRDefault="00703C4F" w:rsidP="00703C4F">
            <w:pPr>
              <w:numPr>
                <w:ilvl w:val="0"/>
                <w:numId w:val="39"/>
              </w:numPr>
              <w:tabs>
                <w:tab w:val="left" w:pos="3390"/>
              </w:tabs>
              <w:spacing w:after="200"/>
              <w:ind w:left="253" w:hanging="253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De control al tuberculozei;</w:t>
            </w:r>
          </w:p>
          <w:p w:rsidR="00703C4F" w:rsidRPr="00111A55" w:rsidRDefault="00703C4F" w:rsidP="00703C4F">
            <w:pPr>
              <w:numPr>
                <w:ilvl w:val="0"/>
                <w:numId w:val="39"/>
              </w:numPr>
              <w:tabs>
                <w:tab w:val="left" w:pos="3390"/>
              </w:tabs>
              <w:spacing w:after="200"/>
              <w:ind w:left="253" w:right="-108" w:hanging="253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De prevenire şi control a maladiilor cardiovasculare;</w:t>
            </w:r>
          </w:p>
          <w:p w:rsidR="00703C4F" w:rsidRPr="00111A55" w:rsidRDefault="00703C4F" w:rsidP="00703C4F">
            <w:pPr>
              <w:numPr>
                <w:ilvl w:val="0"/>
                <w:numId w:val="39"/>
              </w:numPr>
              <w:tabs>
                <w:tab w:val="left" w:pos="3390"/>
              </w:tabs>
              <w:spacing w:after="200"/>
              <w:ind w:left="253" w:right="-108" w:hanging="253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 xml:space="preserve"> De combatere a diabet.zaharat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Asigurarea realizării Programelor Teritoriale de îmbunătăţire a asistenţei medicale  populaţiei dîn raion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IMSP Centrul de Sănătate Anenii Noi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spacing w:after="200" w:line="276" w:lineRule="auto"/>
              <w:ind w:left="33"/>
              <w:contextualSpacing/>
              <w:rPr>
                <w:rFonts w:eastAsia="Calibri"/>
                <w:lang w:val="ro-RO" w:eastAsia="en-US"/>
              </w:rPr>
            </w:pPr>
          </w:p>
          <w:p w:rsidR="00703C4F" w:rsidRPr="00111A55" w:rsidRDefault="00703C4F" w:rsidP="00703C4F">
            <w:pPr>
              <w:spacing w:after="200" w:line="276" w:lineRule="auto"/>
              <w:ind w:left="33"/>
              <w:contextualSpacing/>
              <w:rPr>
                <w:rFonts w:eastAsia="Calibri"/>
                <w:lang w:val="ro-RO" w:eastAsia="en-US"/>
              </w:rPr>
            </w:pPr>
          </w:p>
          <w:p w:rsidR="00703C4F" w:rsidRPr="00111A55" w:rsidRDefault="00703C4F" w:rsidP="00703C4F">
            <w:pPr>
              <w:spacing w:after="200" w:line="276" w:lineRule="auto"/>
              <w:ind w:left="33"/>
              <w:contextualSpacing/>
              <w:rPr>
                <w:rFonts w:eastAsia="Calibri"/>
                <w:lang w:val="ro-RO" w:eastAsia="en-US"/>
              </w:rPr>
            </w:pPr>
          </w:p>
          <w:p w:rsidR="00703C4F" w:rsidRPr="00111A55" w:rsidRDefault="00703C4F" w:rsidP="00703C4F">
            <w:pPr>
              <w:spacing w:after="200" w:line="276" w:lineRule="auto"/>
              <w:ind w:left="33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Ina Gurschi</w:t>
            </w:r>
          </w:p>
        </w:tc>
      </w:tr>
      <w:tr w:rsidR="00703C4F" w:rsidRPr="00111A55" w:rsidTr="007C6144">
        <w:trPr>
          <w:trHeight w:val="385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Programului raional pentru implementarea Protocolului privind Apa şi Sănătatea în Republica Moldova pentru anii 2017-2025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Monitorizarea îndeplinirii programului raional aprobat prin Decizia CR nr.01-26 din 16.03.2017</w:t>
            </w:r>
          </w:p>
        </w:tc>
        <w:tc>
          <w:tcPr>
            <w:tcW w:w="1985" w:type="dxa"/>
          </w:tcPr>
          <w:p w:rsidR="00703C4F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Centrul Sănătate Publică, Inspectoratul pentru protecţia  Mediului</w:t>
            </w:r>
          </w:p>
          <w:p w:rsidR="00434B2C" w:rsidRDefault="00434B2C" w:rsidP="00703C4F">
            <w:pPr>
              <w:ind w:right="-108"/>
              <w:rPr>
                <w:lang w:val="ro-RO"/>
              </w:rPr>
            </w:pPr>
          </w:p>
          <w:p w:rsidR="00434B2C" w:rsidRPr="00111A55" w:rsidRDefault="00434B2C" w:rsidP="00703C4F">
            <w:pPr>
              <w:ind w:right="-108"/>
              <w:rPr>
                <w:lang w:val="ro-RO"/>
              </w:rPr>
            </w:pP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Centrul Sănătate Publică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ind w:right="-104"/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>Realizarea Programului teritorial de control al cancerului pentru anii  2017-2025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Monitorizarea îndeplinirii programului raional aprobat</w:t>
            </w:r>
            <w:r w:rsidRPr="00111A55">
              <w:rPr>
                <w:lang w:val="ro-RO" w:eastAsia="ro-RO"/>
              </w:rPr>
              <w:t xml:space="preserve"> prin Decizia CR nr.02-14 din  25.05.2017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IMSP: CS autonome, Centrul Sănătate Publică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Centrul Sănătate Publică</w:t>
            </w:r>
          </w:p>
        </w:tc>
      </w:tr>
      <w:tr w:rsidR="00703C4F" w:rsidRPr="00111A55" w:rsidTr="007C6144">
        <w:trPr>
          <w:trHeight w:val="701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tabs>
                <w:tab w:val="left" w:pos="0"/>
              </w:tabs>
              <w:ind w:right="-104"/>
              <w:rPr>
                <w:lang w:val="ro-RO"/>
              </w:rPr>
            </w:pPr>
            <w:r w:rsidRPr="00111A55">
              <w:rPr>
                <w:lang w:val="ro-RO"/>
              </w:rPr>
              <w:t>Asigurarea mana</w:t>
            </w:r>
            <w:r w:rsidR="00BF529C">
              <w:rPr>
                <w:lang w:val="ro-RO"/>
              </w:rPr>
              <w:t>gementului integrat al interven</w:t>
            </w:r>
            <w:r w:rsidRPr="00111A55">
              <w:rPr>
                <w:lang w:val="ro-RO"/>
              </w:rPr>
              <w:t xml:space="preserve">ţiilor stipulate în programele naţionale şi teritoriale: </w:t>
            </w:r>
          </w:p>
          <w:p w:rsidR="00703C4F" w:rsidRPr="00111A55" w:rsidRDefault="00703C4F" w:rsidP="00492AC8">
            <w:pPr>
              <w:tabs>
                <w:tab w:val="left" w:pos="253"/>
              </w:tabs>
              <w:ind w:left="253" w:right="-104" w:hanging="253"/>
              <w:rPr>
                <w:lang w:val="ro-RO"/>
              </w:rPr>
            </w:pPr>
            <w:r w:rsidRPr="00111A55">
              <w:rPr>
                <w:lang w:val="ro-RO"/>
              </w:rPr>
              <w:t xml:space="preserve">  -</w:t>
            </w:r>
            <w:r w:rsidR="00492AC8">
              <w:rPr>
                <w:lang w:val="ro-RO"/>
              </w:rPr>
              <w:t xml:space="preserve"> </w:t>
            </w:r>
            <w:r w:rsidRPr="00111A55">
              <w:rPr>
                <w:lang w:val="ro-RO"/>
              </w:rPr>
              <w:t>Cu privire la  programul Naţional şi teritorilal de control şi profilaxie a  Tuberculozei;</w:t>
            </w:r>
          </w:p>
          <w:p w:rsidR="00703C4F" w:rsidRPr="00111A55" w:rsidRDefault="00703C4F" w:rsidP="00492AC8">
            <w:pPr>
              <w:tabs>
                <w:tab w:val="left" w:pos="253"/>
              </w:tabs>
              <w:ind w:left="253" w:right="-104" w:hanging="253"/>
              <w:rPr>
                <w:lang w:val="ro-RO"/>
              </w:rPr>
            </w:pPr>
            <w:r w:rsidRPr="00111A55">
              <w:rPr>
                <w:lang w:val="ro-RO"/>
              </w:rPr>
              <w:t>-</w:t>
            </w:r>
            <w:r w:rsidR="00492AC8">
              <w:rPr>
                <w:lang w:val="ro-RO"/>
              </w:rPr>
              <w:t xml:space="preserve">  </w:t>
            </w:r>
            <w:r w:rsidRPr="00111A55">
              <w:rPr>
                <w:lang w:val="ro-RO"/>
              </w:rPr>
              <w:t>Cu privire la programul teritorial de profilaxie şi control a infec-ţiei HIV/SIDA şi infecţiile cu transmitere sexuală;</w:t>
            </w:r>
          </w:p>
          <w:p w:rsidR="00703C4F" w:rsidRPr="00111A55" w:rsidRDefault="00703C4F" w:rsidP="00D912A0">
            <w:pPr>
              <w:tabs>
                <w:tab w:val="left" w:pos="253"/>
              </w:tabs>
              <w:ind w:left="253" w:right="-104" w:hanging="253"/>
              <w:rPr>
                <w:lang w:val="ro-RO"/>
              </w:rPr>
            </w:pPr>
            <w:r w:rsidRPr="00111A55">
              <w:rPr>
                <w:lang w:val="ro-RO"/>
              </w:rPr>
              <w:t>-</w:t>
            </w:r>
            <w:r w:rsidR="00492AC8">
              <w:rPr>
                <w:lang w:val="ro-RO"/>
              </w:rPr>
              <w:t xml:space="preserve">  </w:t>
            </w:r>
            <w:r w:rsidRPr="00111A55">
              <w:rPr>
                <w:lang w:val="ro-RO"/>
              </w:rPr>
              <w:t>Cu privire la programul Naţional şi teritorial  de profilaxie</w:t>
            </w:r>
            <w:r w:rsidR="00492AC8">
              <w:rPr>
                <w:lang w:val="ro-RO"/>
              </w:rPr>
              <w:t xml:space="preserve"> </w:t>
            </w:r>
            <w:r w:rsidRPr="00111A55">
              <w:rPr>
                <w:lang w:val="ro-RO"/>
              </w:rPr>
              <w:t xml:space="preserve"> şi </w:t>
            </w:r>
            <w:r w:rsidR="00492AC8">
              <w:rPr>
                <w:lang w:val="ro-RO"/>
              </w:rPr>
              <w:t xml:space="preserve"> </w:t>
            </w:r>
            <w:r w:rsidRPr="00111A55">
              <w:rPr>
                <w:lang w:val="ro-RO"/>
              </w:rPr>
              <w:t>control a maladiilor oncologice a.2016-2025; (control și supravegherea  continua asupra bolilor nontransmisibile cu asigurarea tratamentului și examinărilor conform standardelor în vigoare)</w:t>
            </w:r>
            <w:r w:rsidR="00D912A0">
              <w:rPr>
                <w:lang w:val="ro-RO"/>
              </w:rPr>
              <w:t xml:space="preserve">              </w:t>
            </w:r>
            <w:r w:rsidRPr="00111A55">
              <w:rPr>
                <w:lang w:val="ro-RO"/>
              </w:rPr>
              <w:t xml:space="preserve"> -PEN -1, PEN-2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Semestrial, pe parcursul anului,</w:t>
            </w:r>
          </w:p>
          <w:p w:rsidR="00703C4F" w:rsidRPr="00111A55" w:rsidRDefault="00703C4F" w:rsidP="00703C4F">
            <w:pPr>
              <w:ind w:left="-10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inclusiv cu rapoarte Consiliului raional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Ameliorarea sănătăţii publice prin orientarea asistenţei medicale de la politica de tratament spre politica de promovare a modului sănătos de viaţă.</w:t>
            </w:r>
          </w:p>
        </w:tc>
        <w:tc>
          <w:tcPr>
            <w:tcW w:w="1985" w:type="dxa"/>
          </w:tcPr>
          <w:p w:rsidR="00703C4F" w:rsidRPr="00111A55" w:rsidRDefault="00703C4F" w:rsidP="00492AC8">
            <w:pPr>
              <w:jc w:val="center"/>
              <w:rPr>
                <w:lang w:val="ro-RO"/>
              </w:rPr>
            </w:pPr>
          </w:p>
          <w:p w:rsidR="00703C4F" w:rsidRPr="00111A55" w:rsidRDefault="00703C4F" w:rsidP="00492AC8">
            <w:pPr>
              <w:jc w:val="center"/>
              <w:rPr>
                <w:lang w:val="ro-RO"/>
              </w:rPr>
            </w:pPr>
          </w:p>
          <w:p w:rsidR="00703C4F" w:rsidRPr="00111A55" w:rsidRDefault="00703C4F" w:rsidP="00492AC8">
            <w:pPr>
              <w:jc w:val="center"/>
              <w:rPr>
                <w:lang w:val="ro-RO"/>
              </w:rPr>
            </w:pPr>
          </w:p>
          <w:p w:rsidR="00703C4F" w:rsidRPr="00111A55" w:rsidRDefault="00703C4F" w:rsidP="00492AC8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IMSP</w:t>
            </w:r>
            <w:r w:rsidR="00BF529C">
              <w:rPr>
                <w:lang w:val="ro-RO"/>
              </w:rPr>
              <w:t xml:space="preserve"> CS</w:t>
            </w:r>
            <w:r w:rsidRPr="00111A55">
              <w:rPr>
                <w:lang w:val="ro-RO"/>
              </w:rPr>
              <w:t>, șef adjunct pe probleme medicale, sef secţiei MF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Ina Gurschi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BF529C" w:rsidP="00492AC8">
            <w:pPr>
              <w:ind w:left="111" w:right="-104" w:hanging="111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703C4F" w:rsidRPr="00111A55">
              <w:rPr>
                <w:lang w:val="ro-RO"/>
              </w:rPr>
              <w:t>Elaborarea şi aprobarea direcţiilor  strategice de activitate a serviciului medical al Instituției în anul 2024, reieşind din rezultatele activităţii şi indicii de bază ai sănătăţii publice înregistraţi pe parcursul anului 2023.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Ianuarie Februarie</w:t>
            </w:r>
          </w:p>
        </w:tc>
        <w:tc>
          <w:tcPr>
            <w:tcW w:w="5528" w:type="dxa"/>
          </w:tcPr>
          <w:p w:rsidR="00703C4F" w:rsidRPr="00111A55" w:rsidRDefault="00703C4F" w:rsidP="00BF529C">
            <w:pPr>
              <w:spacing w:line="276" w:lineRule="auto"/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Fortificarea capacităţilor manageriale în scopul îmbunătăţirii  dirijării sistemului de sănătate publică în vederea asigurării implementării obiectivelor trasate în politica Naţională de Sănătate.</w:t>
            </w:r>
          </w:p>
        </w:tc>
        <w:tc>
          <w:tcPr>
            <w:tcW w:w="1985" w:type="dxa"/>
          </w:tcPr>
          <w:p w:rsidR="00703C4F" w:rsidRPr="00111A55" w:rsidRDefault="00703C4F" w:rsidP="00492AC8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IMSP</w:t>
            </w:r>
            <w:r w:rsidR="00492AC8">
              <w:rPr>
                <w:lang w:val="ro-RO"/>
              </w:rPr>
              <w:t xml:space="preserve"> CS</w:t>
            </w:r>
            <w:r w:rsidRPr="00111A55">
              <w:rPr>
                <w:lang w:val="ro-RO"/>
              </w:rPr>
              <w:t>, șef adjunct pe probleme medicale, seful secţiei MF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Ina Gurschi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BF529C" w:rsidP="00492AC8">
            <w:pPr>
              <w:ind w:left="111" w:right="-104" w:hanging="111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703C4F" w:rsidRPr="00111A55">
              <w:rPr>
                <w:lang w:val="ro-RO"/>
              </w:rPr>
              <w:t>Realizarea complexului de măsuri ce ţin de amelorarea asistenţei medicale mamei şi copilului, evitarea cazurilor de mortalitate maternă, reducerea mortalităţii perinatale şi infantile.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Sporirea calităţii serviciilor medicale prestate IMSP CS Anenii Noi şi orientarea spre asigurarea securităţii, respectării drepturilor pacientului.</w:t>
            </w:r>
          </w:p>
        </w:tc>
        <w:tc>
          <w:tcPr>
            <w:tcW w:w="1985" w:type="dxa"/>
          </w:tcPr>
          <w:p w:rsidR="00703C4F" w:rsidRPr="00111A55" w:rsidRDefault="00703C4F" w:rsidP="00D912A0">
            <w:pPr>
              <w:ind w:left="-108" w:right="-108" w:firstLine="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IMSP</w:t>
            </w:r>
            <w:r w:rsidR="00492AC8">
              <w:rPr>
                <w:lang w:val="ro-RO"/>
              </w:rPr>
              <w:t xml:space="preserve"> CS</w:t>
            </w:r>
            <w:r w:rsidRPr="00111A55">
              <w:rPr>
                <w:lang w:val="ro-RO"/>
              </w:rPr>
              <w:t>, șef adjunct pe probleme medicale, seful secţiei MF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Ina Gurschi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en-US"/>
              </w:rPr>
            </w:pPr>
            <w:r w:rsidRPr="00111A55">
              <w:rPr>
                <w:lang w:val="ro-RO"/>
              </w:rPr>
              <w:t>Realizarea</w:t>
            </w:r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obiectivelor</w:t>
            </w:r>
            <w:proofErr w:type="spellEnd"/>
            <w:r w:rsidRPr="00111A55">
              <w:rPr>
                <w:lang w:val="en-US"/>
              </w:rPr>
              <w:t xml:space="preserve"> conform </w:t>
            </w:r>
            <w:proofErr w:type="spellStart"/>
            <w:r w:rsidRPr="00111A55">
              <w:rPr>
                <w:lang w:val="en-US"/>
              </w:rPr>
              <w:t>domeniului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activitate</w:t>
            </w:r>
            <w:proofErr w:type="spellEnd"/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Implementarea politicilor statului la nivel raional de către subdiviziunile consiliului raional conform planurilor de activitate </w:t>
            </w:r>
          </w:p>
        </w:tc>
        <w:tc>
          <w:tcPr>
            <w:tcW w:w="1985" w:type="dxa"/>
          </w:tcPr>
          <w:p w:rsidR="00703C4F" w:rsidRPr="00111A55" w:rsidRDefault="00703C4F" w:rsidP="00492AC8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Subdiviziunile Consiliului raional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Conducătorii subdiviziun. CR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Acordarea asistenţei în domeniu construcţiilor, urbanismului și amenajării teritoriului, drumurilor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434B2C" w:rsidRDefault="00703C4F" w:rsidP="00434B2C">
            <w:pPr>
              <w:rPr>
                <w:lang w:val="ro-RO"/>
              </w:rPr>
            </w:pPr>
            <w:r w:rsidRPr="00434B2C">
              <w:rPr>
                <w:sz w:val="22"/>
                <w:szCs w:val="22"/>
                <w:lang w:val="ro-RO"/>
              </w:rPr>
              <w:t>Deplasarea în localitățile din raion.</w:t>
            </w:r>
          </w:p>
          <w:p w:rsidR="00703C4F" w:rsidRPr="00111A55" w:rsidRDefault="00703C4F" w:rsidP="00434B2C">
            <w:pPr>
              <w:rPr>
                <w:lang w:val="ro-RO"/>
              </w:rPr>
            </w:pPr>
            <w:r w:rsidRPr="00434B2C">
              <w:rPr>
                <w:sz w:val="22"/>
                <w:szCs w:val="22"/>
                <w:lang w:val="ro-RO"/>
              </w:rPr>
              <w:t>Depistarea neregularităţilor care contravin normelor legale și lichidarea lor, aprobarea, coordonarea actelor ce țin de domenuiul Urbanismului și Amenajării Teritoriului, Construcțiilor și a Drumurilor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Colaboratorii secției Construcţii</w:t>
            </w:r>
          </w:p>
        </w:tc>
        <w:tc>
          <w:tcPr>
            <w:tcW w:w="1760" w:type="dxa"/>
          </w:tcPr>
          <w:p w:rsidR="00703C4F" w:rsidRPr="00111A55" w:rsidRDefault="00703C4F" w:rsidP="00434B2C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Vicepreședinte  al raionului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>Evaluarea consecinţelor calamităţilor naturale şi adoptarea măsurilor de redresare a situaţiei</w:t>
            </w:r>
          </w:p>
        </w:tc>
        <w:tc>
          <w:tcPr>
            <w:tcW w:w="1417" w:type="dxa"/>
          </w:tcPr>
          <w:p w:rsidR="00703C4F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La necesitate</w:t>
            </w:r>
          </w:p>
          <w:p w:rsidR="00BF529C" w:rsidRDefault="00BF529C" w:rsidP="00703C4F">
            <w:pPr>
              <w:jc w:val="center"/>
              <w:rPr>
                <w:lang w:val="ro-RO"/>
              </w:rPr>
            </w:pPr>
          </w:p>
          <w:p w:rsidR="00BF529C" w:rsidRDefault="00BF529C" w:rsidP="00703C4F">
            <w:pPr>
              <w:jc w:val="center"/>
              <w:rPr>
                <w:lang w:val="ro-RO"/>
              </w:rPr>
            </w:pPr>
          </w:p>
          <w:p w:rsidR="00BF529C" w:rsidRPr="00111A55" w:rsidRDefault="00BF529C" w:rsidP="00703C4F">
            <w:pPr>
              <w:jc w:val="center"/>
              <w:rPr>
                <w:lang w:val="ro-RO"/>
              </w:rPr>
            </w:pPr>
          </w:p>
        </w:tc>
        <w:tc>
          <w:tcPr>
            <w:tcW w:w="5528" w:type="dxa"/>
          </w:tcPr>
          <w:p w:rsidR="00703C4F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Evaluarea volumelor consecinţelor calamităţilor naturale, în colaborare cu Organele desconcentrate:</w:t>
            </w:r>
          </w:p>
          <w:p w:rsidR="00703C4F" w:rsidRPr="00111A55" w:rsidRDefault="00703C4F" w:rsidP="00BF529C">
            <w:pPr>
              <w:ind w:left="176" w:hanging="176"/>
              <w:rPr>
                <w:lang w:val="ro-RO"/>
              </w:rPr>
            </w:pPr>
            <w:r w:rsidRPr="00111A55">
              <w:rPr>
                <w:lang w:val="ro-RO"/>
              </w:rPr>
              <w:t>1.Evidența pagubelor provocate către clădirile din gestiunea CR, teritoriului administrat și a drumurilor.</w:t>
            </w:r>
          </w:p>
          <w:p w:rsidR="00703C4F" w:rsidRPr="00111A55" w:rsidRDefault="00703C4F" w:rsidP="00BF529C">
            <w:pPr>
              <w:ind w:left="176" w:hanging="176"/>
              <w:rPr>
                <w:lang w:val="ro-RO"/>
              </w:rPr>
            </w:pPr>
            <w:r w:rsidRPr="00111A55">
              <w:rPr>
                <w:lang w:val="ro-RO"/>
              </w:rPr>
              <w:t>2.Propunearea normelor de prevenire a calamităţilor naturale, abordarea unei strategii colective pentru astfel de situații.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Colaboratorii secției Construcţii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Vicepreședinți ai raionului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Supravegherea comportării în exploatare a fondului construit gestionat de către CR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Examinarea obiectelor fondului construit:</w:t>
            </w:r>
          </w:p>
          <w:p w:rsidR="00703C4F" w:rsidRPr="00111A55" w:rsidRDefault="00703C4F" w:rsidP="00703C4F">
            <w:pPr>
              <w:numPr>
                <w:ilvl w:val="0"/>
                <w:numId w:val="47"/>
              </w:numPr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Clădirile administrative,</w:t>
            </w:r>
          </w:p>
          <w:p w:rsidR="00703C4F" w:rsidRPr="00111A55" w:rsidRDefault="00703C4F" w:rsidP="00703C4F">
            <w:pPr>
              <w:numPr>
                <w:ilvl w:val="0"/>
                <w:numId w:val="47"/>
              </w:numPr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 xml:space="preserve"> Clădirile IP de învățământ, </w:t>
            </w:r>
          </w:p>
          <w:p w:rsidR="00703C4F" w:rsidRPr="00111A55" w:rsidRDefault="00703C4F" w:rsidP="00703C4F">
            <w:pPr>
              <w:numPr>
                <w:ilvl w:val="0"/>
                <w:numId w:val="47"/>
              </w:numPr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 xml:space="preserve"> Clădiri social culturale,</w:t>
            </w:r>
          </w:p>
          <w:p w:rsidR="00703C4F" w:rsidRPr="00111A55" w:rsidRDefault="00703C4F" w:rsidP="00703C4F">
            <w:pPr>
              <w:numPr>
                <w:ilvl w:val="0"/>
                <w:numId w:val="47"/>
              </w:numPr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Clădirile organelor desconcentrate din teritoriu</w:t>
            </w:r>
          </w:p>
        </w:tc>
        <w:tc>
          <w:tcPr>
            <w:tcW w:w="1985" w:type="dxa"/>
            <w:vMerge w:val="restart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Secţia Construcţii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Valentin Jizdan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Anatolie Croitor</w:t>
            </w:r>
          </w:p>
        </w:tc>
        <w:tc>
          <w:tcPr>
            <w:tcW w:w="1760" w:type="dxa"/>
            <w:vMerge w:val="restart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Vicepreședinte  al raionului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Pregătirea  IP, Obiectelor cultural -  sociale, CSP și a drumurilor locale gestionate de CR, către  sezonul  rece.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Trimestrul III 2024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1.</w:t>
            </w:r>
            <w:r w:rsidRPr="00111A55">
              <w:rPr>
                <w:lang w:val="ro-RO"/>
              </w:rPr>
              <w:tab/>
              <w:t>Pregătirea cazangeriilor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2.</w:t>
            </w:r>
            <w:r w:rsidRPr="00111A55">
              <w:rPr>
                <w:lang w:val="ro-RO"/>
              </w:rPr>
              <w:tab/>
              <w:t>Blocurilor administrative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3.</w:t>
            </w:r>
            <w:r w:rsidRPr="00111A55">
              <w:rPr>
                <w:lang w:val="ro-RO"/>
              </w:rPr>
              <w:tab/>
              <w:t xml:space="preserve">Blocurilor de studii 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4.</w:t>
            </w:r>
            <w:r w:rsidRPr="00111A55">
              <w:rPr>
                <w:lang w:val="ro-RO"/>
              </w:rPr>
              <w:tab/>
              <w:t xml:space="preserve"> Drumurilor locale de interes raional</w:t>
            </w:r>
          </w:p>
        </w:tc>
        <w:tc>
          <w:tcPr>
            <w:tcW w:w="1985" w:type="dxa"/>
            <w:vMerge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Monitorizarea  lucrărilor de reparaţie şi întreţinere a drumurilor locale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434B2C">
            <w:pPr>
              <w:spacing w:line="276" w:lineRule="auto"/>
              <w:ind w:left="324" w:right="-108" w:hanging="284"/>
              <w:rPr>
                <w:lang w:val="ro-RO"/>
              </w:rPr>
            </w:pPr>
            <w:r w:rsidRPr="00111A55">
              <w:rPr>
                <w:lang w:val="ro-RO"/>
              </w:rPr>
              <w:t xml:space="preserve">1. Monitorizarea corespunderii și îndeplinirii Programului de reparatie şi construcţie a Fondul rutier de la bugetul de stat şi Bugetul raional, </w:t>
            </w:r>
          </w:p>
          <w:p w:rsidR="00703C4F" w:rsidRPr="00111A55" w:rsidRDefault="00703C4F" w:rsidP="00434B2C">
            <w:pPr>
              <w:spacing w:line="276" w:lineRule="auto"/>
              <w:ind w:left="324" w:right="-108" w:hanging="284"/>
              <w:rPr>
                <w:lang w:val="ro-RO"/>
              </w:rPr>
            </w:pPr>
            <w:r w:rsidRPr="00111A55">
              <w:rPr>
                <w:lang w:val="ro-RO"/>
              </w:rPr>
              <w:t>2. Lucrări de reparaţie a drumurilor publice locale de interes raional. Întreţinerea de vară şi iarnă a drumurilor aflate în gestiunea raională</w:t>
            </w:r>
          </w:p>
        </w:tc>
        <w:tc>
          <w:tcPr>
            <w:tcW w:w="1985" w:type="dxa"/>
            <w:vMerge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434B2C">
            <w:pPr>
              <w:spacing w:line="276" w:lineRule="auto"/>
              <w:rPr>
                <w:lang w:val="ro-RO"/>
              </w:rPr>
            </w:pPr>
            <w:r w:rsidRPr="00111A55">
              <w:rPr>
                <w:lang w:val="ro-RO"/>
              </w:rPr>
              <w:t>Actualizarea Registrelor patrimoniului cultural raional, după cum urmează:</w:t>
            </w:r>
          </w:p>
          <w:p w:rsidR="00703C4F" w:rsidRPr="00111A55" w:rsidRDefault="00703C4F" w:rsidP="00434B2C">
            <w:pPr>
              <w:spacing w:line="276" w:lineRule="auto"/>
              <w:rPr>
                <w:lang w:val="ro-RO"/>
              </w:rPr>
            </w:pPr>
            <w:r w:rsidRPr="00111A55">
              <w:rPr>
                <w:lang w:val="ro-RO"/>
              </w:rPr>
              <w:t>- Registrul Arheologic Raional(situri arheologice)</w:t>
            </w:r>
          </w:p>
          <w:p w:rsidR="00703C4F" w:rsidRPr="00111A55" w:rsidRDefault="00703C4F" w:rsidP="00434B2C">
            <w:pPr>
              <w:spacing w:line="276" w:lineRule="auto"/>
              <w:rPr>
                <w:lang w:val="ro-RO"/>
              </w:rPr>
            </w:pPr>
            <w:r w:rsidRPr="00111A55">
              <w:rPr>
                <w:lang w:val="ro-RO"/>
              </w:rPr>
              <w:t>- Registrul Raional al monumentelor de for public</w:t>
            </w:r>
          </w:p>
          <w:p w:rsidR="00703C4F" w:rsidRPr="00111A55" w:rsidRDefault="00703C4F" w:rsidP="00434B2C">
            <w:pPr>
              <w:spacing w:line="276" w:lineRule="auto"/>
              <w:rPr>
                <w:lang w:val="ro-RO"/>
              </w:rPr>
            </w:pPr>
            <w:r w:rsidRPr="00111A55">
              <w:rPr>
                <w:lang w:val="ro-RO"/>
              </w:rPr>
              <w:t>- Registrul Raional al monumentelor ocrotite de stat (actualizat/completat)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Trim. 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3 registre actualizate/completate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760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Ion Baciu</w:t>
            </w:r>
          </w:p>
        </w:tc>
      </w:tr>
      <w:tr w:rsidR="00703C4F" w:rsidRPr="00111A55" w:rsidTr="00111A55">
        <w:trPr>
          <w:trHeight w:val="4668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Default="00703C4F" w:rsidP="00D912A0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Organizarea și desfășurarea acțiunilor culturale întru asigurarea accesului populației raionului la valorile culturale</w:t>
            </w: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434B2C" w:rsidRDefault="00434B2C" w:rsidP="00D912A0">
            <w:pPr>
              <w:jc w:val="center"/>
              <w:rPr>
                <w:lang w:val="ro-RO"/>
              </w:rPr>
            </w:pPr>
          </w:p>
          <w:p w:rsidR="00D912A0" w:rsidRDefault="00D912A0" w:rsidP="00D912A0">
            <w:pPr>
              <w:jc w:val="center"/>
              <w:rPr>
                <w:lang w:val="ro-RO"/>
              </w:rPr>
            </w:pPr>
          </w:p>
          <w:p w:rsidR="00D912A0" w:rsidRPr="00111A55" w:rsidRDefault="00D912A0" w:rsidP="00D912A0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Organizarea și desfășurarea acțiunilor culturale întru asigurarea accesului populației raionului la valorile culturale</w:t>
            </w:r>
          </w:p>
        </w:tc>
        <w:tc>
          <w:tcPr>
            <w:tcW w:w="1417" w:type="dxa"/>
          </w:tcPr>
          <w:p w:rsidR="00703C4F" w:rsidRPr="00111A55" w:rsidRDefault="002B1D7E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 xml:space="preserve">27 </w:t>
            </w:r>
            <w:r w:rsidR="00703C4F" w:rsidRPr="00111A55">
              <w:rPr>
                <w:lang w:val="ro-RO"/>
              </w:rPr>
              <w:t>ianuarie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2B1D7E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 </w:t>
            </w:r>
            <w:r w:rsidR="00703C4F" w:rsidRPr="00111A55">
              <w:rPr>
                <w:lang w:val="ro-RO"/>
              </w:rPr>
              <w:t xml:space="preserve">ianuarie </w:t>
            </w:r>
          </w:p>
          <w:p w:rsidR="00703C4F" w:rsidRPr="00434B2C" w:rsidRDefault="00703C4F" w:rsidP="00703C4F">
            <w:pPr>
              <w:rPr>
                <w:sz w:val="36"/>
                <w:szCs w:val="36"/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februarie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E21126" w:rsidRPr="00111A55" w:rsidRDefault="00E21126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Martie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sz w:val="36"/>
                <w:szCs w:val="36"/>
                <w:lang w:val="ro-RO"/>
              </w:rPr>
            </w:pPr>
          </w:p>
          <w:p w:rsidR="00703C4F" w:rsidRPr="00111A55" w:rsidRDefault="00E21126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2 m</w:t>
            </w:r>
            <w:r w:rsidR="00703C4F" w:rsidRPr="00111A55">
              <w:rPr>
                <w:lang w:val="ro-RO"/>
              </w:rPr>
              <w:t xml:space="preserve">artie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E21126" w:rsidP="00E21126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    </w:t>
            </w:r>
            <w:r w:rsidR="00703C4F" w:rsidRPr="00111A55">
              <w:rPr>
                <w:lang w:val="ro-RO"/>
              </w:rPr>
              <w:t xml:space="preserve">Martie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E21126" w:rsidRPr="00111A55" w:rsidRDefault="00E21126" w:rsidP="00703C4F">
            <w:pPr>
              <w:jc w:val="center"/>
              <w:rPr>
                <w:lang w:val="ro-RO"/>
              </w:rPr>
            </w:pPr>
          </w:p>
          <w:p w:rsidR="00E21126" w:rsidRPr="00111A55" w:rsidRDefault="00E21126" w:rsidP="00703C4F">
            <w:pPr>
              <w:jc w:val="center"/>
              <w:rPr>
                <w:lang w:val="ro-RO"/>
              </w:rPr>
            </w:pPr>
          </w:p>
          <w:p w:rsidR="00E21126" w:rsidRPr="00111A55" w:rsidRDefault="00E21126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  </w:t>
            </w:r>
            <w:r w:rsidR="00703C4F" w:rsidRPr="00111A55">
              <w:rPr>
                <w:lang w:val="ro-RO"/>
              </w:rPr>
              <w:t xml:space="preserve">Martie –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aprilie</w:t>
            </w:r>
          </w:p>
          <w:p w:rsidR="00703C4F" w:rsidRPr="00111A55" w:rsidRDefault="00703C4F" w:rsidP="00E21126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Aprilie</w:t>
            </w:r>
            <w:r w:rsidR="00E21126" w:rsidRPr="00111A55">
              <w:rPr>
                <w:lang w:val="ro-RO"/>
              </w:rPr>
              <w:t>-mai</w:t>
            </w:r>
          </w:p>
          <w:p w:rsidR="00703C4F" w:rsidRDefault="00703C4F" w:rsidP="00703C4F">
            <w:pPr>
              <w:jc w:val="center"/>
              <w:rPr>
                <w:lang w:val="ro-RO"/>
              </w:rPr>
            </w:pPr>
          </w:p>
          <w:p w:rsidR="00111A55" w:rsidRPr="00111A55" w:rsidRDefault="00111A55" w:rsidP="00703C4F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Aprilie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E21126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Aprilie </w:t>
            </w:r>
          </w:p>
          <w:p w:rsidR="00E21126" w:rsidRPr="00111A55" w:rsidRDefault="00E21126" w:rsidP="00703C4F">
            <w:pPr>
              <w:jc w:val="center"/>
              <w:rPr>
                <w:lang w:val="ro-RO"/>
              </w:rPr>
            </w:pPr>
          </w:p>
          <w:p w:rsidR="00E21126" w:rsidRPr="00111A55" w:rsidRDefault="00E21126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E21126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Mai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        Mai </w:t>
            </w:r>
          </w:p>
          <w:p w:rsidR="00703C4F" w:rsidRDefault="00703C4F" w:rsidP="00703C4F">
            <w:pPr>
              <w:jc w:val="center"/>
              <w:rPr>
                <w:lang w:val="ro-RO"/>
              </w:rPr>
            </w:pPr>
          </w:p>
          <w:p w:rsidR="00434B2C" w:rsidRPr="00111A55" w:rsidRDefault="00434B2C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 xml:space="preserve">Mai </w:t>
            </w:r>
          </w:p>
          <w:p w:rsidR="00703C4F" w:rsidRPr="00111A55" w:rsidRDefault="00703C4F" w:rsidP="00703C4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Iunie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Iunie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August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August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BB0D22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5528" w:type="dxa"/>
          </w:tcPr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lastRenderedPageBreak/>
              <w:t>organizarea acțiunilor de comemorare a victimelor Holocaustului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și desfășurarea activităților dedicate Zilei Naționale a Culturii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și desfășurarea  concursului de dansuri de gală și sportive ”Cupa Președintelui”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și desfășurarea  concursului de mărțișoare ”Bine ai venit în prag, Mărțișorul nostru drag!”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Mitingului Requiem cu prilejul Zilei memoriei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Concursurilor în cadrul Zilelor Creangă: „Miss Smărăndița”, „Eroul preferat din poveștile lui Creangă”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festivalurilor  de muzică: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Festivalul de muzică Mărțișor -2024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Festivalul cântecului pascal „Lumina Învierii lui Hristos”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Concursurilor în cadrul Zilelor Spiridon Vangheli : „Mister Guguță”, „O poveste de un cot scrisă de un piticot”</w:t>
            </w:r>
          </w:p>
          <w:p w:rsidR="00703C4F" w:rsidRPr="00111A55" w:rsidRDefault="00703C4F" w:rsidP="00434B2C">
            <w:pPr>
              <w:numPr>
                <w:ilvl w:val="0"/>
                <w:numId w:val="46"/>
              </w:numPr>
              <w:spacing w:after="200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acțiunilor dedicate Zilei Internaționale a Monumentelor și Siturilor</w:t>
            </w:r>
          </w:p>
          <w:p w:rsidR="00E21126" w:rsidRPr="00111A55" w:rsidRDefault="00703C4F" w:rsidP="00434B2C">
            <w:pPr>
              <w:numPr>
                <w:ilvl w:val="0"/>
                <w:numId w:val="46"/>
              </w:numPr>
              <w:spacing w:after="200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acțiunilor dedicate Zilei Drapelului de Stat a Republicii Moldova</w:t>
            </w:r>
          </w:p>
          <w:p w:rsidR="00E21126" w:rsidRPr="00111A55" w:rsidRDefault="00703C4F" w:rsidP="00434B2C">
            <w:pPr>
              <w:numPr>
                <w:ilvl w:val="0"/>
                <w:numId w:val="46"/>
              </w:numPr>
              <w:spacing w:after="200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acțiunilor dedicate Zilei Europei</w:t>
            </w:r>
          </w:p>
          <w:p w:rsidR="00703C4F" w:rsidRPr="00111A55" w:rsidRDefault="00703C4F" w:rsidP="00434B2C">
            <w:pPr>
              <w:pStyle w:val="a8"/>
              <w:numPr>
                <w:ilvl w:val="0"/>
                <w:numId w:val="46"/>
              </w:numPr>
              <w:spacing w:after="200"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acțiunilor dedicate Zilei Internaționale și Nopții Europene a Muzeelor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lastRenderedPageBreak/>
              <w:t xml:space="preserve">Organizarea și desfășurarea activităților dedicate Zilei Mondiale  a Culturii </w:t>
            </w:r>
          </w:p>
          <w:p w:rsidR="00703C4F" w:rsidRPr="00111A55" w:rsidRDefault="00E21126" w:rsidP="00E21126">
            <w:pPr>
              <w:spacing w:after="200" w:line="276" w:lineRule="auto"/>
              <w:contextualSpacing/>
              <w:rPr>
                <w:rFonts w:eastAsia="Calibri"/>
                <w:b/>
                <w:bCs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 xml:space="preserve">           </w:t>
            </w:r>
            <w:r w:rsidR="00703C4F" w:rsidRPr="00111A55">
              <w:rPr>
                <w:rFonts w:eastAsia="Calibri"/>
                <w:b/>
                <w:bCs/>
                <w:lang w:val="ro-RO" w:eastAsia="en-US"/>
              </w:rPr>
              <w:t>Gala Laureaților în domeniul Culturii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și desfășurarea activităților dedicate  Zilei Portului Popular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 xml:space="preserve"> Festivalul-concurs Național de Folclor „La Nistru la Mărgioară”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eastAsia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 xml:space="preserve">Organizarea și desfășurarea activităților dedicate  Sărbătorilor  Naționale - Ziua Independenței R M </w:t>
            </w:r>
          </w:p>
          <w:p w:rsidR="00703C4F" w:rsidRPr="00111A55" w:rsidRDefault="00703C4F" w:rsidP="00703C4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Calibri" w:eastAsia="Calibri" w:hAnsi="Calibri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Organizarea și desfășurarea activităților dedicate  Sărbătorilor  Naționale -   Ziua Limbii Române</w:t>
            </w:r>
          </w:p>
          <w:p w:rsidR="00D912A0" w:rsidRPr="00D912A0" w:rsidRDefault="00703C4F" w:rsidP="00434B2C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Calibri" w:eastAsia="Calibri" w:hAnsi="Calibri"/>
                <w:sz w:val="8"/>
                <w:szCs w:val="8"/>
                <w:lang w:val="ro-RO" w:eastAsia="en-US"/>
              </w:rPr>
            </w:pPr>
            <w:r w:rsidRPr="00111A55">
              <w:rPr>
                <w:rFonts w:eastAsia="Calibri"/>
                <w:lang w:val="ro-RO" w:eastAsia="en-US"/>
              </w:rPr>
              <w:t>Coordonarea participării formațiilor artistice de amatori cu titlu „Model” la festivaluri, concursuri, expoziții republicane și internaționale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adjunct DGECT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Specialiștii DCT, CRC în parteneriat cu Primăria,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Consiliul Raional, MC.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adjunct DGECT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Specialiștii DCT, CRC în parteneriat cu Primăria,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Consiliul Raional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Ion Baciu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Cebotarean Veaceslav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Ion Baciu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Cebotarean Veaceslav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>Atestarea și monitorizarea activității specialiștilor instituțiilor de cultură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Mai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I trimestru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Atestarea cadrelor bibliotecare</w:t>
            </w:r>
          </w:p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Atestarea formațiilor artistice din raionul Anenii Noi. </w:t>
            </w:r>
          </w:p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 Monitorizarea activității angajaților instituțiilor de cultură din teritoriu. Monitorizarea activității colectivelor artistice din teritoriu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adjunct DGECT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Ion Baciu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Conlucrarea cu producătorii autohtoni, în vederea extinderii pieţii de desfacere.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Dezvoltarea externă a relaţiilor economice.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Mai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şi desfăşurarea evenimentelor etno-gastronomice în raionul Anenii Noi (ramura economică și culturală)</w:t>
            </w:r>
          </w:p>
        </w:tc>
        <w:tc>
          <w:tcPr>
            <w:tcW w:w="1985" w:type="dxa"/>
          </w:tcPr>
          <w:p w:rsidR="00703C4F" w:rsidRPr="00F6454A" w:rsidRDefault="00703C4F" w:rsidP="00F6454A">
            <w:pPr>
              <w:ind w:left="-108" w:right="-108" w:firstLine="108"/>
              <w:jc w:val="center"/>
              <w:rPr>
                <w:sz w:val="23"/>
                <w:szCs w:val="23"/>
                <w:lang w:val="ro-RO"/>
              </w:rPr>
            </w:pPr>
            <w:r w:rsidRPr="00F6454A">
              <w:rPr>
                <w:sz w:val="23"/>
                <w:szCs w:val="23"/>
                <w:lang w:val="ro-RO"/>
              </w:rPr>
              <w:t>Direcția economie, dezvoltare regională și atragenrea investi</w:t>
            </w:r>
            <w:r w:rsidR="00434B2C">
              <w:rPr>
                <w:sz w:val="23"/>
                <w:szCs w:val="23"/>
                <w:lang w:val="ro-RO"/>
              </w:rPr>
              <w:t>-</w:t>
            </w:r>
            <w:r w:rsidRPr="00F6454A">
              <w:rPr>
                <w:sz w:val="23"/>
                <w:szCs w:val="23"/>
                <w:lang w:val="ro-RO"/>
              </w:rPr>
              <w:t>țiilor; Direcția Gene</w:t>
            </w:r>
            <w:r w:rsidR="00434B2C">
              <w:rPr>
                <w:sz w:val="23"/>
                <w:szCs w:val="23"/>
                <w:lang w:val="ro-RO"/>
              </w:rPr>
              <w:t>-</w:t>
            </w:r>
            <w:r w:rsidRPr="00F6454A">
              <w:rPr>
                <w:sz w:val="23"/>
                <w:szCs w:val="23"/>
                <w:lang w:val="ro-RO"/>
              </w:rPr>
              <w:t>rală Educație, Cultu</w:t>
            </w:r>
            <w:r w:rsidR="00434B2C">
              <w:rPr>
                <w:sz w:val="23"/>
                <w:szCs w:val="23"/>
                <w:lang w:val="ro-RO"/>
              </w:rPr>
              <w:t>-</w:t>
            </w:r>
            <w:r w:rsidRPr="00F6454A">
              <w:rPr>
                <w:sz w:val="23"/>
                <w:szCs w:val="23"/>
                <w:lang w:val="ro-RO"/>
              </w:rPr>
              <w:t>ră și Turism; Secția Agricultură și Alimentație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   N.Sîrbu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T.Ermurachi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Conlucrarea cu producătorii autohtoni, în vederea extinderii pieţii de desfacere.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Dezvoltarea externă a relaţiilor economice.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left="-108" w:right="-108"/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ind w:left="-108"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Septembrie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şi desfăşurarea concursului raional ”Cel mai bun contribuabil al anului 2024”;</w:t>
            </w:r>
          </w:p>
        </w:tc>
        <w:tc>
          <w:tcPr>
            <w:tcW w:w="1985" w:type="dxa"/>
          </w:tcPr>
          <w:p w:rsidR="00703C4F" w:rsidRDefault="00703C4F" w:rsidP="00F6454A">
            <w:pPr>
              <w:ind w:left="-108" w:firstLine="108"/>
              <w:jc w:val="center"/>
              <w:rPr>
                <w:sz w:val="23"/>
                <w:szCs w:val="23"/>
                <w:lang w:val="ro-RO"/>
              </w:rPr>
            </w:pPr>
            <w:r w:rsidRPr="00F6454A">
              <w:rPr>
                <w:sz w:val="23"/>
                <w:szCs w:val="23"/>
                <w:lang w:val="ro-RO"/>
              </w:rPr>
              <w:t>Colaboratorii Direcției economie, dezvoltare regională și atragenrea investițiilor</w:t>
            </w:r>
          </w:p>
          <w:p w:rsidR="00F6454A" w:rsidRDefault="00F6454A" w:rsidP="00F6454A">
            <w:pPr>
              <w:ind w:left="-108" w:firstLine="108"/>
              <w:jc w:val="center"/>
              <w:rPr>
                <w:sz w:val="23"/>
                <w:szCs w:val="23"/>
                <w:lang w:val="ro-RO"/>
              </w:rPr>
            </w:pPr>
          </w:p>
          <w:p w:rsidR="00F6454A" w:rsidRPr="00F6454A" w:rsidRDefault="00F6454A" w:rsidP="00F6454A">
            <w:pPr>
              <w:ind w:left="-108" w:firstLine="108"/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760" w:type="dxa"/>
            <w:vMerge w:val="restart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N.Sîrbu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T. Ermurachi 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Colaboratorii Direcției economie, dezvoltare regională și atragenrea investițiilor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Dezvoltarea externă a relaţiilor economice.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Dezvoltarea şi consolidarea continuă a relaţiilor economice și comerciale şi contribuirea la promovarea exportului de mărfuri autohtone.</w:t>
            </w:r>
          </w:p>
        </w:tc>
        <w:tc>
          <w:tcPr>
            <w:tcW w:w="1985" w:type="dxa"/>
          </w:tcPr>
          <w:p w:rsidR="00703C4F" w:rsidRPr="00F6454A" w:rsidRDefault="00703C4F" w:rsidP="00F6454A">
            <w:pPr>
              <w:ind w:right="-108"/>
              <w:jc w:val="center"/>
              <w:rPr>
                <w:lang w:val="ro-RO"/>
              </w:rPr>
            </w:pPr>
            <w:r w:rsidRPr="00F6454A">
              <w:rPr>
                <w:sz w:val="22"/>
                <w:szCs w:val="22"/>
                <w:lang w:val="ro-RO"/>
              </w:rPr>
              <w:t>Colaboratorii Direcției economie, dezvoltare regională și atragenrea investițiilor</w:t>
            </w: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Implementarea politicilor de eficiență energetică la nivel local, raional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Identificarea oportunităților pentru îmbunătăţirea aspectelor de performanţe energetice</w:t>
            </w:r>
          </w:p>
        </w:tc>
        <w:tc>
          <w:tcPr>
            <w:tcW w:w="1985" w:type="dxa"/>
          </w:tcPr>
          <w:p w:rsidR="00703C4F" w:rsidRPr="00F6454A" w:rsidRDefault="00703C4F" w:rsidP="00F6454A">
            <w:pPr>
              <w:ind w:right="-108"/>
              <w:jc w:val="center"/>
              <w:rPr>
                <w:lang w:val="ro-RO"/>
              </w:rPr>
            </w:pPr>
            <w:r w:rsidRPr="00F6454A">
              <w:rPr>
                <w:sz w:val="22"/>
                <w:szCs w:val="22"/>
                <w:lang w:val="ro-RO"/>
              </w:rPr>
              <w:t>Direcției economie, dezvoltare regională și atragenrea investițiilor</w:t>
            </w:r>
          </w:p>
          <w:p w:rsidR="00703C4F" w:rsidRPr="00F6454A" w:rsidRDefault="00703C4F" w:rsidP="00F6454A">
            <w:pPr>
              <w:ind w:right="-108"/>
              <w:jc w:val="center"/>
              <w:rPr>
                <w:lang w:val="ro-RO"/>
              </w:rPr>
            </w:pPr>
            <w:r w:rsidRPr="00F6454A">
              <w:rPr>
                <w:sz w:val="22"/>
                <w:szCs w:val="22"/>
                <w:lang w:val="ro-RO"/>
              </w:rPr>
              <w:t>Parteneri: AEE,  AEER</w:t>
            </w:r>
          </w:p>
          <w:p w:rsidR="00703C4F" w:rsidRPr="00F6454A" w:rsidRDefault="00703C4F" w:rsidP="00F6454A">
            <w:pPr>
              <w:ind w:right="-108"/>
              <w:jc w:val="center"/>
              <w:rPr>
                <w:lang w:val="ro-RO"/>
              </w:rPr>
            </w:pPr>
            <w:r w:rsidRPr="00F6454A">
              <w:rPr>
                <w:sz w:val="22"/>
                <w:szCs w:val="22"/>
                <w:lang w:val="ro-RO"/>
              </w:rPr>
              <w:t>Experți și consultanți naționali</w:t>
            </w: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Programul raional pentru implementarea Protocolului privind Apa și Sănătatea în Republica Moldova pentru anii 2017-2025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Monitorizarea îndeplinirii programului raional aprobat prin Decizia CR nr.01-28 din 16.03.2017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Centrul Sănătate Publică,  Inspecția pentru protecția mediului Anenii Noi 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A.Coteață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Realizarea Programului teritorial de control al  cancerului pentru anii 2017 - 2025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Monitorizarea îndeplinirii programului raional aprobat prin Decizia CR nr.02-14 din 25.05.2017</w:t>
            </w:r>
          </w:p>
        </w:tc>
        <w:tc>
          <w:tcPr>
            <w:tcW w:w="1985" w:type="dxa"/>
          </w:tcPr>
          <w:p w:rsidR="00703C4F" w:rsidRPr="00111A55" w:rsidRDefault="00703C4F" w:rsidP="00D912A0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 xml:space="preserve">Centrul Sănătate Publică,  IMSP CS 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 w:right="-49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A. Coteață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I.Gurschii</w:t>
            </w:r>
          </w:p>
        </w:tc>
      </w:tr>
      <w:tr w:rsidR="00703C4F" w:rsidRPr="00111A55" w:rsidTr="007C6144">
        <w:trPr>
          <w:trHeight w:val="44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spacing w:after="160"/>
              <w:rPr>
                <w:lang w:val="ro-RO"/>
              </w:rPr>
            </w:pPr>
            <w:r w:rsidRPr="00111A55">
              <w:rPr>
                <w:lang w:val="ro-RO"/>
              </w:rPr>
              <w:t xml:space="preserve">Realizarea  măsurilor prevăzute de programul raional de răspuns la tuberculoză p/u a.2022-2025 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spacing w:after="160"/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trimestrul II</w:t>
            </w: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Monitorizarea îndeplinirii programului raional aprobat prin Decizia CR nr.03/06 din 25.08.2022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Centrul Sănătate Publică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tabs>
                <w:tab w:val="left" w:pos="4536"/>
              </w:tabs>
              <w:ind w:left="-108" w:right="-191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A. Coteață                </w:t>
            </w:r>
          </w:p>
        </w:tc>
      </w:tr>
      <w:tr w:rsidR="00703C4F" w:rsidRPr="00111A55" w:rsidTr="00434B2C">
        <w:trPr>
          <w:trHeight w:val="134"/>
          <w:jc w:val="center"/>
        </w:trPr>
        <w:tc>
          <w:tcPr>
            <w:tcW w:w="5465" w:type="dxa"/>
            <w:gridSpan w:val="3"/>
          </w:tcPr>
          <w:p w:rsidR="00434B2C" w:rsidRDefault="00703C4F" w:rsidP="00434B2C">
            <w:pPr>
              <w:spacing w:after="160"/>
              <w:rPr>
                <w:lang w:val="ro-RO"/>
              </w:rPr>
            </w:pPr>
            <w:r w:rsidRPr="00111A55">
              <w:rPr>
                <w:lang w:val="ro-RO"/>
              </w:rPr>
              <w:t xml:space="preserve">Asigurarea  respectării cadrului legal în activitatea Aparatului președintelui și a Consiliului raional </w:t>
            </w:r>
          </w:p>
          <w:p w:rsidR="00434B2C" w:rsidRDefault="00434B2C" w:rsidP="00434B2C">
            <w:pPr>
              <w:spacing w:after="160"/>
              <w:rPr>
                <w:lang w:val="ro-RO"/>
              </w:rPr>
            </w:pPr>
          </w:p>
          <w:p w:rsidR="00434B2C" w:rsidRPr="00434B2C" w:rsidRDefault="00434B2C" w:rsidP="00434B2C">
            <w:pPr>
              <w:spacing w:after="160"/>
              <w:rPr>
                <w:sz w:val="4"/>
                <w:szCs w:val="4"/>
                <w:lang w:val="ro-RO"/>
              </w:rPr>
            </w:pPr>
          </w:p>
        </w:tc>
        <w:tc>
          <w:tcPr>
            <w:tcW w:w="1417" w:type="dxa"/>
          </w:tcPr>
          <w:p w:rsidR="00703C4F" w:rsidRPr="00111A55" w:rsidRDefault="00703C4F" w:rsidP="00703C4F">
            <w:pPr>
              <w:spacing w:after="160"/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Reprezentarea și apărarea intereselor Consiliului raional și a președintelui raionului în instanțele  de judecată și a altor organe de drept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Secția Juridică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tabs>
                <w:tab w:val="left" w:pos="4536"/>
              </w:tabs>
              <w:ind w:left="-108" w:right="-191"/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Juristul CR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5465" w:type="dxa"/>
            <w:gridSpan w:val="3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lastRenderedPageBreak/>
              <w:t>Organizarea și desfășurarea sărbătorii profesionale „Ziua Lucrătorului din Agricultură și Industria Prelucrătoare”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Noiembrie - decembrie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Stimularea angajaților din agricultură, dezvoltarea ramurilor domeniului agricol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Specialiștii în cadrul Secția Agricultură și Alimentație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T. Ermurachi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16155" w:type="dxa"/>
            <w:gridSpan w:val="7"/>
          </w:tcPr>
          <w:p w:rsidR="00703C4F" w:rsidRPr="00111A55" w:rsidRDefault="00703C4F" w:rsidP="00703C4F">
            <w:pPr>
              <w:jc w:val="center"/>
              <w:rPr>
                <w:b/>
                <w:lang w:val="ro-RO"/>
              </w:rPr>
            </w:pPr>
            <w:r w:rsidRPr="00111A55">
              <w:rPr>
                <w:b/>
                <w:u w:val="single"/>
                <w:lang w:val="ro-RO"/>
              </w:rPr>
              <w:t>Întruniri şi instruiri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703C4F" w:rsidP="00703C4F">
            <w:pPr>
              <w:rPr>
                <w:b/>
                <w:lang w:val="en-US"/>
              </w:rPr>
            </w:pPr>
            <w:r w:rsidRPr="00111A55">
              <w:rPr>
                <w:b/>
                <w:lang w:val="en-US"/>
              </w:rPr>
              <w:t>1.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Organizarea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atelierelor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lucru</w:t>
            </w:r>
            <w:proofErr w:type="spellEnd"/>
            <w:r w:rsidRPr="00111A55">
              <w:rPr>
                <w:lang w:val="en-US"/>
              </w:rPr>
              <w:t xml:space="preserve"> cu </w:t>
            </w:r>
            <w:proofErr w:type="spellStart"/>
            <w:r w:rsidRPr="00111A55">
              <w:rPr>
                <w:lang w:val="en-US"/>
              </w:rPr>
              <w:t>specialiştii</w:t>
            </w:r>
            <w:proofErr w:type="spellEnd"/>
            <w:r w:rsidRPr="00111A55">
              <w:rPr>
                <w:lang w:val="en-US"/>
              </w:rPr>
              <w:t xml:space="preserve"> s</w:t>
            </w:r>
            <w:r w:rsidRPr="00111A55">
              <w:rPr>
                <w:lang w:val="ro-RO"/>
              </w:rPr>
              <w:t>ubdiviziunilor Consiliului raional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r w:rsidRPr="00111A55">
              <w:rPr>
                <w:lang w:val="en-US"/>
              </w:rPr>
              <w:t xml:space="preserve">La </w:t>
            </w:r>
            <w:proofErr w:type="spellStart"/>
            <w:r w:rsidRPr="00111A55">
              <w:rPr>
                <w:lang w:val="en-US"/>
              </w:rPr>
              <w:t>solicitare</w:t>
            </w:r>
            <w:proofErr w:type="spellEnd"/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Formarea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profesională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continuă</w:t>
            </w:r>
            <w:proofErr w:type="spellEnd"/>
            <w:r w:rsidRPr="00111A55">
              <w:rPr>
                <w:lang w:val="en-US"/>
              </w:rPr>
              <w:t xml:space="preserve"> a </w:t>
            </w:r>
            <w:proofErr w:type="spellStart"/>
            <w:r w:rsidRPr="00111A55">
              <w:rPr>
                <w:lang w:val="en-US"/>
              </w:rPr>
              <w:t>cadrelor</w:t>
            </w:r>
            <w:proofErr w:type="spellEnd"/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Subdiviziunile Consiliului raional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Conducătorii subdiviziun. CR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703C4F" w:rsidP="00703C4F">
            <w:pPr>
              <w:rPr>
                <w:b/>
                <w:lang w:val="en-US"/>
              </w:rPr>
            </w:pPr>
            <w:r w:rsidRPr="00111A55">
              <w:rPr>
                <w:b/>
                <w:lang w:val="en-US"/>
              </w:rPr>
              <w:t>2.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ind w:left="-172" w:right="-108"/>
              <w:rPr>
                <w:lang w:val="en-US"/>
              </w:rPr>
            </w:pPr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Conferința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raională</w:t>
            </w:r>
            <w:proofErr w:type="spellEnd"/>
            <w:r w:rsidRPr="00111A55">
              <w:rPr>
                <w:lang w:val="en-US"/>
              </w:rPr>
              <w:t xml:space="preserve"> a </w:t>
            </w:r>
            <w:proofErr w:type="spellStart"/>
            <w:r w:rsidRPr="00111A55">
              <w:rPr>
                <w:lang w:val="en-US"/>
              </w:rPr>
              <w:t>cadrelor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didactice:Repere</w:t>
            </w:r>
            <w:proofErr w:type="spellEnd"/>
            <w:r w:rsidRPr="00111A55">
              <w:rPr>
                <w:lang w:val="en-US"/>
              </w:rPr>
              <w:t xml:space="preserve">   </w:t>
            </w:r>
          </w:p>
          <w:p w:rsidR="00703C4F" w:rsidRPr="00111A55" w:rsidRDefault="00703C4F" w:rsidP="00703C4F">
            <w:pPr>
              <w:ind w:left="-172" w:right="-108"/>
              <w:rPr>
                <w:lang w:val="en-US"/>
              </w:rPr>
            </w:pPr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metodologice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referitor</w:t>
            </w:r>
            <w:proofErr w:type="spellEnd"/>
            <w:r w:rsidRPr="00111A55">
              <w:rPr>
                <w:lang w:val="en-US"/>
              </w:rPr>
              <w:t xml:space="preserve"> la </w:t>
            </w:r>
            <w:proofErr w:type="spellStart"/>
            <w:r w:rsidRPr="00111A55">
              <w:rPr>
                <w:lang w:val="en-US"/>
              </w:rPr>
              <w:t>organizarea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procesului</w:t>
            </w:r>
            <w:proofErr w:type="spellEnd"/>
            <w:r w:rsidRPr="00111A55">
              <w:rPr>
                <w:lang w:val="en-US"/>
              </w:rPr>
              <w:t xml:space="preserve">  </w:t>
            </w:r>
          </w:p>
          <w:p w:rsidR="00F6454A" w:rsidRPr="00111A55" w:rsidRDefault="00703C4F" w:rsidP="00D912A0">
            <w:pPr>
              <w:ind w:left="-172" w:right="-108"/>
              <w:rPr>
                <w:lang w:val="en-US"/>
              </w:rPr>
            </w:pPr>
            <w:r w:rsidRPr="00111A55">
              <w:rPr>
                <w:lang w:val="en-US"/>
              </w:rPr>
              <w:t xml:space="preserve">   </w:t>
            </w:r>
            <w:proofErr w:type="spellStart"/>
            <w:r w:rsidRPr="00111A55">
              <w:rPr>
                <w:lang w:val="en-US"/>
              </w:rPr>
              <w:t>educaţional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anul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studii</w:t>
            </w:r>
            <w:proofErr w:type="spellEnd"/>
            <w:r w:rsidRPr="00111A55">
              <w:rPr>
                <w:lang w:val="en-US"/>
              </w:rPr>
              <w:t xml:space="preserve"> 2024 -2025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r w:rsidRPr="00111A55">
              <w:rPr>
                <w:lang w:val="en-US"/>
              </w:rPr>
              <w:t>August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Formarea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profesională</w:t>
            </w:r>
            <w:proofErr w:type="spellEnd"/>
            <w:r w:rsidRPr="00111A55">
              <w:rPr>
                <w:lang w:val="en-US"/>
              </w:rPr>
              <w:t xml:space="preserve">  a </w:t>
            </w:r>
            <w:proofErr w:type="spellStart"/>
            <w:r w:rsidRPr="00111A55">
              <w:rPr>
                <w:lang w:val="en-US"/>
              </w:rPr>
              <w:t>cadrelor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didactice</w:t>
            </w:r>
            <w:proofErr w:type="spellEnd"/>
          </w:p>
        </w:tc>
        <w:tc>
          <w:tcPr>
            <w:tcW w:w="1985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Specialiştii la disciplinele şcolare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ind w:righ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Liliana Prodan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703C4F" w:rsidP="00703C4F">
            <w:pPr>
              <w:rPr>
                <w:b/>
                <w:lang w:val="en-US"/>
              </w:rPr>
            </w:pPr>
          </w:p>
          <w:p w:rsidR="00703C4F" w:rsidRPr="00111A55" w:rsidRDefault="00703C4F" w:rsidP="00703C4F">
            <w:pPr>
              <w:rPr>
                <w:b/>
                <w:lang w:val="en-US"/>
              </w:rPr>
            </w:pPr>
            <w:r w:rsidRPr="00111A55">
              <w:rPr>
                <w:b/>
                <w:lang w:val="en-US"/>
              </w:rPr>
              <w:t>3.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Organizarea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seminarelor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pentru</w:t>
            </w:r>
            <w:proofErr w:type="spellEnd"/>
            <w:r w:rsidRPr="00111A55">
              <w:rPr>
                <w:lang w:val="en-US"/>
              </w:rPr>
              <w:t xml:space="preserve"> APL de </w:t>
            </w:r>
            <w:proofErr w:type="spellStart"/>
            <w:r w:rsidRPr="00111A55">
              <w:rPr>
                <w:lang w:val="en-US"/>
              </w:rPr>
              <w:t>nivel</w:t>
            </w:r>
            <w:proofErr w:type="spellEnd"/>
            <w:r w:rsidRPr="00111A55">
              <w:rPr>
                <w:lang w:val="en-US"/>
              </w:rPr>
              <w:t xml:space="preserve">  I 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colaborare</w:t>
            </w:r>
            <w:proofErr w:type="spellEnd"/>
            <w:r w:rsidRPr="00111A55">
              <w:rPr>
                <w:lang w:val="en-US"/>
              </w:rPr>
              <w:t xml:space="preserve"> cu </w:t>
            </w:r>
            <w:proofErr w:type="spellStart"/>
            <w:r w:rsidRPr="00111A55">
              <w:rPr>
                <w:lang w:val="en-US"/>
              </w:rPr>
              <w:t>Specialiștii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Serviciului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Cadastrul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Teritorial</w:t>
            </w:r>
            <w:proofErr w:type="spellEnd"/>
            <w:r w:rsidRPr="00111A55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</w:p>
          <w:p w:rsidR="00703C4F" w:rsidRPr="00111A55" w:rsidRDefault="00703C4F" w:rsidP="00703C4F">
            <w:pPr>
              <w:jc w:val="center"/>
              <w:rPr>
                <w:lang w:val="en-US"/>
              </w:rPr>
            </w:pPr>
          </w:p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Semestrul</w:t>
            </w:r>
            <w:proofErr w:type="spellEnd"/>
            <w:r w:rsidRPr="00111A55">
              <w:rPr>
                <w:lang w:val="en-US"/>
              </w:rPr>
              <w:t xml:space="preserve"> I</w:t>
            </w:r>
          </w:p>
        </w:tc>
        <w:tc>
          <w:tcPr>
            <w:tcW w:w="5528" w:type="dxa"/>
          </w:tcPr>
          <w:p w:rsidR="00703C4F" w:rsidRPr="00111A55" w:rsidRDefault="00703C4F" w:rsidP="00434B2C">
            <w:pPr>
              <w:jc w:val="both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Informarea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specialiștilor</w:t>
            </w:r>
            <w:proofErr w:type="spellEnd"/>
            <w:r w:rsidRPr="00111A55">
              <w:rPr>
                <w:lang w:val="en-US"/>
              </w:rPr>
              <w:t xml:space="preserve"> APL de </w:t>
            </w:r>
            <w:proofErr w:type="spellStart"/>
            <w:r w:rsidRPr="00111A55">
              <w:rPr>
                <w:lang w:val="en-US"/>
              </w:rPr>
              <w:t>nivel</w:t>
            </w:r>
            <w:proofErr w:type="spellEnd"/>
            <w:r w:rsidRPr="00111A55">
              <w:rPr>
                <w:lang w:val="en-US"/>
              </w:rPr>
              <w:t xml:space="preserve"> I, </w:t>
            </w:r>
            <w:proofErr w:type="spellStart"/>
            <w:r w:rsidRPr="00111A55">
              <w:rPr>
                <w:lang w:val="en-US"/>
              </w:rPr>
              <w:t>primarilor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secretarilor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proofErr w:type="gramStart"/>
            <w:r w:rsidRPr="00111A55">
              <w:rPr>
                <w:lang w:val="en-US"/>
              </w:rPr>
              <w:t>consilii</w:t>
            </w:r>
            <w:proofErr w:type="spellEnd"/>
            <w:r w:rsidRPr="00111A55">
              <w:rPr>
                <w:lang w:val="en-US"/>
              </w:rPr>
              <w:t xml:space="preserve">  </w:t>
            </w:r>
            <w:proofErr w:type="spellStart"/>
            <w:r w:rsidRPr="00111A55">
              <w:rPr>
                <w:lang w:val="en-US"/>
              </w:rPr>
              <w:t>despre</w:t>
            </w:r>
            <w:proofErr w:type="spellEnd"/>
            <w:proofErr w:type="gram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modificările</w:t>
            </w:r>
            <w:proofErr w:type="spellEnd"/>
            <w:r w:rsidRPr="00111A55">
              <w:rPr>
                <w:lang w:val="en-US"/>
              </w:rPr>
              <w:t xml:space="preserve"> legislative, care </w:t>
            </w:r>
            <w:proofErr w:type="spellStart"/>
            <w:r w:rsidRPr="00111A55">
              <w:rPr>
                <w:lang w:val="en-US"/>
              </w:rPr>
              <w:t>reglementează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domeniul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Urbanismului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Ame-najării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Teritoriului</w:t>
            </w:r>
            <w:proofErr w:type="spellEnd"/>
            <w:r w:rsidRPr="00111A55">
              <w:rPr>
                <w:lang w:val="en-US"/>
              </w:rPr>
              <w:t xml:space="preserve">. </w:t>
            </w:r>
            <w:proofErr w:type="spellStart"/>
            <w:r w:rsidRPr="00111A55">
              <w:rPr>
                <w:lang w:val="en-US"/>
              </w:rPr>
              <w:t>Informarea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specialiștilor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privind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pachetul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acte</w:t>
            </w:r>
            <w:proofErr w:type="spellEnd"/>
            <w:r w:rsidRPr="00111A55">
              <w:rPr>
                <w:lang w:val="en-US"/>
              </w:rPr>
              <w:t xml:space="preserve"> (</w:t>
            </w:r>
            <w:proofErr w:type="spellStart"/>
            <w:r w:rsidRPr="00111A55">
              <w:rPr>
                <w:lang w:val="en-US"/>
              </w:rPr>
              <w:t>actualizat</w:t>
            </w:r>
            <w:proofErr w:type="spellEnd"/>
            <w:r w:rsidRPr="00111A55">
              <w:rPr>
                <w:lang w:val="en-US"/>
              </w:rPr>
              <w:t xml:space="preserve">) </w:t>
            </w:r>
            <w:proofErr w:type="spellStart"/>
            <w:r w:rsidRPr="00111A55">
              <w:rPr>
                <w:lang w:val="en-US"/>
              </w:rPr>
              <w:t>necesare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spre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depunere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vederea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reglementării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Arhitectural–Urbanistice</w:t>
            </w:r>
            <w:proofErr w:type="spellEnd"/>
            <w:r w:rsidRPr="00111A55">
              <w:rPr>
                <w:lang w:val="en-US"/>
              </w:rPr>
              <w:t xml:space="preserve"> p/u </w:t>
            </w:r>
            <w:proofErr w:type="spellStart"/>
            <w:r w:rsidRPr="00111A55">
              <w:rPr>
                <w:lang w:val="en-US"/>
              </w:rPr>
              <w:t>obținerea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Certificatelor</w:t>
            </w:r>
            <w:proofErr w:type="spellEnd"/>
            <w:r w:rsidRPr="00111A55">
              <w:rPr>
                <w:lang w:val="en-US"/>
              </w:rPr>
              <w:t xml:space="preserve"> de Urbanism, </w:t>
            </w:r>
            <w:proofErr w:type="spellStart"/>
            <w:r w:rsidRPr="00111A55">
              <w:rPr>
                <w:lang w:val="en-US"/>
              </w:rPr>
              <w:t>Certificat</w:t>
            </w:r>
            <w:proofErr w:type="spellEnd"/>
            <w:r w:rsidRPr="00111A55">
              <w:rPr>
                <w:lang w:val="en-US"/>
              </w:rPr>
              <w:t xml:space="preserve"> de Urbanism </w:t>
            </w:r>
            <w:proofErr w:type="spellStart"/>
            <w:r w:rsidRPr="00111A55">
              <w:rPr>
                <w:lang w:val="en-US"/>
              </w:rPr>
              <w:t>Informativ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Autorizații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Construire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Autorizații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Desființare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cele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Funcționare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emise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către</w:t>
            </w:r>
            <w:proofErr w:type="spellEnd"/>
            <w:r w:rsidRPr="00111A55">
              <w:rPr>
                <w:lang w:val="en-US"/>
              </w:rPr>
              <w:t xml:space="preserve"> APL  I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Valentin Jizdan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Inginer Șef -Deparatamentul Cadastru Teritorial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Arhitect-șef a raionului, </w:t>
            </w:r>
          </w:p>
          <w:p w:rsidR="00703C4F" w:rsidRPr="00111A55" w:rsidRDefault="00703C4F" w:rsidP="00703C4F">
            <w:pPr>
              <w:ind w:lef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Valeria Gîncu</w:t>
            </w:r>
          </w:p>
          <w:p w:rsidR="00703C4F" w:rsidRPr="00111A55" w:rsidRDefault="00703C4F" w:rsidP="00703C4F">
            <w:pPr>
              <w:ind w:left="-108" w:right="-49"/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703C4F" w:rsidP="00703C4F">
            <w:pPr>
              <w:rPr>
                <w:b/>
                <w:lang w:val="en-US"/>
              </w:rPr>
            </w:pPr>
          </w:p>
          <w:p w:rsidR="00703C4F" w:rsidRPr="00111A55" w:rsidRDefault="00703C4F" w:rsidP="00703C4F">
            <w:pPr>
              <w:rPr>
                <w:b/>
                <w:lang w:val="en-US"/>
              </w:rPr>
            </w:pPr>
            <w:r w:rsidRPr="00111A55">
              <w:rPr>
                <w:b/>
                <w:lang w:val="en-US"/>
              </w:rPr>
              <w:t>4.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ind w:left="-30" w:right="-108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Informarea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antreprenorilor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administratorilor</w:t>
            </w:r>
            <w:proofErr w:type="spellEnd"/>
            <w:r w:rsidRPr="00111A55">
              <w:rPr>
                <w:lang w:val="en-US"/>
              </w:rPr>
              <w:t xml:space="preserve"> </w:t>
            </w:r>
          </w:p>
          <w:p w:rsidR="00703C4F" w:rsidRPr="00111A55" w:rsidRDefault="00703C4F" w:rsidP="00703C4F">
            <w:pPr>
              <w:ind w:left="-30" w:right="-108"/>
              <w:rPr>
                <w:lang w:val="en-US"/>
              </w:rPr>
            </w:pPr>
            <w:r w:rsidRPr="00111A55">
              <w:rPr>
                <w:lang w:val="en-US"/>
              </w:rPr>
              <w:t xml:space="preserve">IP din </w:t>
            </w:r>
            <w:proofErr w:type="spellStart"/>
            <w:r w:rsidRPr="00111A55">
              <w:rPr>
                <w:lang w:val="en-US"/>
              </w:rPr>
              <w:t>teritoriu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despre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actualizările</w:t>
            </w:r>
            <w:proofErr w:type="spellEnd"/>
            <w:r w:rsidRPr="00111A55">
              <w:rPr>
                <w:lang w:val="en-US"/>
              </w:rPr>
              <w:t xml:space="preserve"> legislative din </w:t>
            </w:r>
            <w:proofErr w:type="spellStart"/>
            <w:r w:rsidRPr="00111A55">
              <w:rPr>
                <w:lang w:val="en-US"/>
              </w:rPr>
              <w:t>domeniul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arhitectural</w:t>
            </w:r>
            <w:proofErr w:type="spellEnd"/>
            <w:r w:rsidRPr="00111A55">
              <w:rPr>
                <w:lang w:val="en-US"/>
              </w:rPr>
              <w:t xml:space="preserve"> – </w:t>
            </w:r>
            <w:proofErr w:type="spellStart"/>
            <w:r w:rsidRPr="00111A55">
              <w:rPr>
                <w:lang w:val="en-US"/>
              </w:rPr>
              <w:t>urbanistic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constructiv</w:t>
            </w:r>
            <w:proofErr w:type="spellEnd"/>
            <w:r w:rsidRPr="00111A55">
              <w:rPr>
                <w:lang w:val="en-US"/>
              </w:rPr>
              <w:t xml:space="preserve"> - energetic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Pe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parcursul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anului</w:t>
            </w:r>
            <w:proofErr w:type="spellEnd"/>
            <w:r w:rsidRPr="00111A55">
              <w:rPr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both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Informarea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antreprenorilor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despre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modificările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actualizările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excepțiile</w:t>
            </w:r>
            <w:proofErr w:type="spellEnd"/>
            <w:r w:rsidRPr="00111A55">
              <w:rPr>
                <w:lang w:val="en-US"/>
              </w:rPr>
              <w:t xml:space="preserve"> legislative din </w:t>
            </w:r>
            <w:proofErr w:type="spellStart"/>
            <w:r w:rsidRPr="00111A55">
              <w:rPr>
                <w:lang w:val="en-US"/>
              </w:rPr>
              <w:t>domeniul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arhitectural</w:t>
            </w:r>
            <w:proofErr w:type="spellEnd"/>
            <w:r w:rsidRPr="00111A55">
              <w:rPr>
                <w:lang w:val="en-US"/>
              </w:rPr>
              <w:t xml:space="preserve">- </w:t>
            </w:r>
            <w:proofErr w:type="spellStart"/>
            <w:r w:rsidRPr="00111A55">
              <w:rPr>
                <w:lang w:val="en-US"/>
              </w:rPr>
              <w:t>urbanistic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constructiv</w:t>
            </w:r>
            <w:proofErr w:type="spellEnd"/>
            <w:r w:rsidRPr="00111A55">
              <w:rPr>
                <w:lang w:val="en-US"/>
              </w:rPr>
              <w:t>- energetic.</w:t>
            </w:r>
          </w:p>
          <w:p w:rsidR="00703C4F" w:rsidRPr="00111A55" w:rsidRDefault="00703C4F" w:rsidP="00703C4F">
            <w:pPr>
              <w:jc w:val="both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Acordarea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suporului</w:t>
            </w:r>
            <w:proofErr w:type="spellEnd"/>
            <w:r w:rsidRPr="00111A55">
              <w:rPr>
                <w:lang w:val="en-US"/>
              </w:rPr>
              <w:t xml:space="preserve"> informational age</w:t>
            </w:r>
            <w:r w:rsidRPr="00111A55">
              <w:rPr>
                <w:lang w:val="ro-RO"/>
              </w:rPr>
              <w:t>nților economici, populației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Colaboratorii secției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Valeria Gîncu</w:t>
            </w:r>
          </w:p>
          <w:p w:rsidR="00703C4F" w:rsidRPr="00111A55" w:rsidRDefault="00703C4F" w:rsidP="00703C4F">
            <w:pPr>
              <w:ind w:left="-108" w:right="-49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Anatol Croitor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703C4F" w:rsidP="00703C4F">
            <w:pPr>
              <w:rPr>
                <w:b/>
                <w:lang w:val="en-US"/>
              </w:rPr>
            </w:pPr>
            <w:r w:rsidRPr="00111A55">
              <w:rPr>
                <w:b/>
                <w:lang w:val="en-US"/>
              </w:rPr>
              <w:t>5.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ind w:left="-30" w:right="-108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Elaborarea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proiectelor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actelor</w:t>
            </w:r>
            <w:proofErr w:type="spellEnd"/>
            <w:r w:rsidRPr="00111A55">
              <w:rPr>
                <w:lang w:val="en-US"/>
              </w:rPr>
              <w:t xml:space="preserve"> administrative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asigurarea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implementării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Legii</w:t>
            </w:r>
            <w:proofErr w:type="spellEnd"/>
            <w:r w:rsidRPr="00111A55">
              <w:rPr>
                <w:lang w:val="en-US"/>
              </w:rPr>
              <w:t xml:space="preserve"> nr.158/2008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După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necesitate</w:t>
            </w:r>
            <w:proofErr w:type="spellEnd"/>
          </w:p>
        </w:tc>
        <w:tc>
          <w:tcPr>
            <w:tcW w:w="5528" w:type="dxa"/>
          </w:tcPr>
          <w:p w:rsidR="00703C4F" w:rsidRPr="00111A55" w:rsidRDefault="00703C4F" w:rsidP="00703C4F">
            <w:pPr>
              <w:jc w:val="both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Elaborarea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materialelor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pentru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instruirea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internă</w:t>
            </w:r>
            <w:proofErr w:type="spellEnd"/>
            <w:r w:rsidRPr="00111A55">
              <w:rPr>
                <w:lang w:val="en-US"/>
              </w:rPr>
              <w:t xml:space="preserve"> a </w:t>
            </w:r>
            <w:proofErr w:type="spellStart"/>
            <w:r w:rsidRPr="00111A55">
              <w:rPr>
                <w:lang w:val="en-US"/>
              </w:rPr>
              <w:t>specialiștilor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implicați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elaborarea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executarea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bugetelor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ambele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niveluri</w:t>
            </w:r>
            <w:proofErr w:type="spellEnd"/>
          </w:p>
        </w:tc>
        <w:tc>
          <w:tcPr>
            <w:tcW w:w="1985" w:type="dxa"/>
          </w:tcPr>
          <w:p w:rsidR="00703C4F" w:rsidRPr="00111A55" w:rsidRDefault="00703C4F" w:rsidP="00D912A0">
            <w:pPr>
              <w:ind w:right="-108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șefii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secții</w:t>
            </w:r>
            <w:proofErr w:type="spellEnd"/>
            <w:r w:rsidRPr="00111A55">
              <w:rPr>
                <w:lang w:val="en-US"/>
              </w:rPr>
              <w:t xml:space="preserve">, specialist principal </w:t>
            </w:r>
            <w:proofErr w:type="spellStart"/>
            <w:r w:rsidRPr="00111A55">
              <w:rPr>
                <w:lang w:val="en-US"/>
              </w:rPr>
              <w:t>pe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managementul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resurselor</w:t>
            </w:r>
            <w:proofErr w:type="spellEnd"/>
          </w:p>
        </w:tc>
        <w:tc>
          <w:tcPr>
            <w:tcW w:w="1760" w:type="dxa"/>
          </w:tcPr>
          <w:p w:rsidR="00703C4F" w:rsidRPr="00111A55" w:rsidRDefault="00703C4F" w:rsidP="00703C4F">
            <w:pPr>
              <w:ind w:left="-108"/>
              <w:jc w:val="center"/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Direcția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Finanțe</w:t>
            </w:r>
            <w:proofErr w:type="spellEnd"/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703C4F" w:rsidP="00703C4F">
            <w:pPr>
              <w:rPr>
                <w:b/>
                <w:lang w:val="en-US"/>
              </w:rPr>
            </w:pPr>
            <w:r w:rsidRPr="00111A55">
              <w:rPr>
                <w:b/>
                <w:lang w:val="en-US"/>
              </w:rPr>
              <w:t>6.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en-US"/>
              </w:rPr>
            </w:pPr>
            <w:r w:rsidRPr="00111A55">
              <w:rPr>
                <w:lang w:val="ro-RO"/>
              </w:rPr>
              <w:t>Vizite de studiu, schimb de experiență  cu  autorități din țară și de peste hotare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en-US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en-US"/>
              </w:rPr>
            </w:pPr>
            <w:r w:rsidRPr="00111A55">
              <w:rPr>
                <w:lang w:val="ro-RO"/>
              </w:rPr>
              <w:t>Diseminarea bunelor practici aplicate de autorităţile publice din ţară şi de peste hotare în cadrul seminarelor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Subdiviziunile Consiliului raional</w:t>
            </w:r>
          </w:p>
        </w:tc>
        <w:tc>
          <w:tcPr>
            <w:tcW w:w="1760" w:type="dxa"/>
          </w:tcPr>
          <w:p w:rsidR="00703C4F" w:rsidRPr="00111A55" w:rsidRDefault="00703C4F" w:rsidP="00434B2C">
            <w:pPr>
              <w:ind w:left="-108" w:right="-49" w:firstLine="108"/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Conducătorii subdiviziun. Consiliului </w:t>
            </w:r>
            <w:r w:rsidR="00434B2C">
              <w:rPr>
                <w:lang w:val="ro-RO"/>
              </w:rPr>
              <w:t>r-al</w:t>
            </w:r>
          </w:p>
        </w:tc>
      </w:tr>
      <w:tr w:rsidR="00703C4F" w:rsidRPr="00275C5E" w:rsidTr="007C6144">
        <w:trPr>
          <w:trHeight w:val="1239"/>
          <w:jc w:val="center"/>
        </w:trPr>
        <w:tc>
          <w:tcPr>
            <w:tcW w:w="425" w:type="dxa"/>
            <w:vMerge w:val="restart"/>
          </w:tcPr>
          <w:p w:rsidR="00703C4F" w:rsidRPr="00111A55" w:rsidRDefault="00703C4F" w:rsidP="00703C4F">
            <w:pPr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b/>
                <w:lang w:val="en-US"/>
              </w:rPr>
            </w:pPr>
            <w:r w:rsidRPr="00111A55">
              <w:rPr>
                <w:b/>
                <w:lang w:val="en-US"/>
              </w:rPr>
              <w:t>7.</w:t>
            </w:r>
          </w:p>
        </w:tc>
        <w:tc>
          <w:tcPr>
            <w:tcW w:w="5040" w:type="dxa"/>
            <w:gridSpan w:val="2"/>
            <w:vMerge w:val="restart"/>
          </w:tcPr>
          <w:p w:rsidR="00703C4F" w:rsidRPr="00111A55" w:rsidRDefault="00703C4F" w:rsidP="00703C4F">
            <w:pPr>
              <w:rPr>
                <w:lang w:val="en-US"/>
              </w:rPr>
            </w:pPr>
            <w:r w:rsidRPr="00111A55">
              <w:rPr>
                <w:lang w:val="ro-RO"/>
              </w:rPr>
              <w:t>Promovarea dialogului investițional cu instituțiile statului, precum și cu cele private.</w:t>
            </w:r>
            <w:r w:rsidRPr="00111A55">
              <w:rPr>
                <w:lang w:val="en-US"/>
              </w:rPr>
              <w:t xml:space="preserve"> 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trainingurilor, seminarelor de instruire, meselor rotunde pentru agenţii economici, întreprinzătorii începători pentru desfăşurarea unei activităţi economice eficiente.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Colaboratorii  Direcției Economie, Dezvoltare regională și Atragerea Investițiilor</w:t>
            </w:r>
          </w:p>
        </w:tc>
        <w:tc>
          <w:tcPr>
            <w:tcW w:w="1760" w:type="dxa"/>
            <w:vMerge w:val="restart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N.Sîrbu, șef Direcție Economie, Dezvoltare regională și Atragerea Investițșiilor</w:t>
            </w: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425" w:type="dxa"/>
            <w:vMerge/>
          </w:tcPr>
          <w:p w:rsidR="00703C4F" w:rsidRPr="00111A55" w:rsidRDefault="00703C4F" w:rsidP="00703C4F">
            <w:pPr>
              <w:rPr>
                <w:lang w:val="en-US"/>
              </w:rPr>
            </w:pPr>
          </w:p>
        </w:tc>
        <w:tc>
          <w:tcPr>
            <w:tcW w:w="5040" w:type="dxa"/>
            <w:gridSpan w:val="2"/>
            <w:vMerge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seminarelor de instruire pentru sectorul economic şi bugetar cu privire la cadrul legislativ şi normativ, care reglementează domeniul investițiilor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Colaboratorii  Direcției Economie, Dezvoltare regională și Atragerea Investițiilor</w:t>
            </w: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275C5E" w:rsidTr="007C6144">
        <w:trPr>
          <w:trHeight w:val="63"/>
          <w:jc w:val="center"/>
        </w:trPr>
        <w:tc>
          <w:tcPr>
            <w:tcW w:w="425" w:type="dxa"/>
            <w:vMerge/>
          </w:tcPr>
          <w:p w:rsidR="00703C4F" w:rsidRPr="00111A55" w:rsidRDefault="00703C4F" w:rsidP="00703C4F">
            <w:pPr>
              <w:rPr>
                <w:lang w:val="en-US"/>
              </w:rPr>
            </w:pPr>
          </w:p>
        </w:tc>
        <w:tc>
          <w:tcPr>
            <w:tcW w:w="5040" w:type="dxa"/>
            <w:gridSpan w:val="2"/>
            <w:vMerge/>
          </w:tcPr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 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 seminarelor de instruire privind managementul proiectelor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Colaboratorii  Direcției Economie, Dezvoltare regională și Atragerea Investițiilor</w:t>
            </w:r>
          </w:p>
        </w:tc>
        <w:tc>
          <w:tcPr>
            <w:tcW w:w="1760" w:type="dxa"/>
            <w:vMerge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703C4F" w:rsidP="00703C4F">
            <w:pPr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b/>
                <w:lang w:val="en-US"/>
              </w:rPr>
            </w:pPr>
            <w:r w:rsidRPr="00111A55">
              <w:rPr>
                <w:b/>
                <w:lang w:val="en-US"/>
              </w:rPr>
              <w:t>8.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Acțiuni de  consolidare și dezvoltare a capacităților în  ramura de horticultură și a  sectorului de fitotehnie, zootehnie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La necesitate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left="-108" w:right="-108"/>
              <w:rPr>
                <w:lang w:val="ro-RO"/>
              </w:rPr>
            </w:pPr>
            <w:r w:rsidRPr="00111A55">
              <w:rPr>
                <w:lang w:val="ro-RO"/>
              </w:rPr>
              <w:t>Organizarea seminarelor teoretice și practice pe diverse teme pentru producătorii agricoli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 xml:space="preserve"> Organizarea seminarelor cu crescătorii de animale privind subvenționările în sectorul zootehnic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Specialiștii în cadrul Secției Agricultură și Alimentație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Șef SAA,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T.Ermurachi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D912A0" w:rsidP="00703C4F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trainingurilor pentru tineri în cadrul programului național lansat prin ODA”Start-up”  pentru tineri privind lansarea unei afaceri durabile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Semestrul I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tabs>
                <w:tab w:val="left" w:pos="1232"/>
              </w:tabs>
              <w:rPr>
                <w:lang w:val="ro-RO"/>
              </w:rPr>
            </w:pPr>
            <w:r w:rsidRPr="00111A55">
              <w:rPr>
                <w:lang w:val="ro-RO"/>
              </w:rPr>
              <w:t>1.Informarea tinerilor din raion despre programele lansate de autoritățile centrale, precum și de ODIMM, CCI ș.a. privind stimularea spiritului antreprenorial și încurajarea inițiativelor tinerilor.</w:t>
            </w:r>
          </w:p>
          <w:p w:rsidR="00703C4F" w:rsidRPr="00111A55" w:rsidRDefault="00703C4F" w:rsidP="00703C4F">
            <w:pPr>
              <w:tabs>
                <w:tab w:val="left" w:pos="1232"/>
              </w:tabs>
              <w:rPr>
                <w:lang w:val="ro-RO"/>
              </w:rPr>
            </w:pPr>
            <w:r w:rsidRPr="00111A55">
              <w:rPr>
                <w:lang w:val="ro-RO"/>
              </w:rPr>
              <w:t>2.Acordarea suportului metodologic de accesare a fondurilor și programelor lansate pentru tineri.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N.Sîrbu;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V. Caraseni;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Serviciul Tineret și Sport;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Parteneri: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ODA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AOFM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N. Sîrbu, vicepreședinții raionului</w:t>
            </w: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D912A0" w:rsidP="00D912A0">
            <w:pPr>
              <w:ind w:right="-44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Organizarea trainingurilor pentru femeile din cadrul raionului Anenii Noi în cadrul programului ODA”Femei în afaceri„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Monitorizarea şi consultarea agenţilor economici despre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noile programe dedicate creșterii și sporirii competitivității IMM.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Semestrul II 2024 </w:t>
            </w:r>
          </w:p>
        </w:tc>
        <w:tc>
          <w:tcPr>
            <w:tcW w:w="5528" w:type="dxa"/>
          </w:tcPr>
          <w:p w:rsidR="00703C4F" w:rsidRPr="00111A55" w:rsidRDefault="00703C4F" w:rsidP="00FB07AB">
            <w:pPr>
              <w:ind w:left="182" w:right="-108" w:hanging="290"/>
              <w:rPr>
                <w:lang w:val="ro-RO"/>
              </w:rPr>
            </w:pPr>
            <w:r w:rsidRPr="00111A55">
              <w:rPr>
                <w:lang w:val="ro-RO"/>
              </w:rPr>
              <w:t>1.</w:t>
            </w:r>
            <w:r w:rsidRPr="00111A55">
              <w:rPr>
                <w:lang w:val="ro-RO"/>
              </w:rPr>
              <w:tab/>
              <w:t>Informarea femeilor din raion despre programul lansat de ODA, privind acordarea suportului financiar și non-financiar prin acordarea granturilor pentru investiții și servicii relevante pentru dezvoltarea afacerilor de către femei.</w:t>
            </w:r>
          </w:p>
          <w:p w:rsidR="00703C4F" w:rsidRPr="00111A55" w:rsidRDefault="00703C4F" w:rsidP="00FB07AB">
            <w:pPr>
              <w:ind w:left="182" w:right="-108" w:hanging="290"/>
              <w:rPr>
                <w:lang w:val="ro-RO"/>
              </w:rPr>
            </w:pPr>
            <w:r w:rsidRPr="00111A55">
              <w:rPr>
                <w:lang w:val="ro-RO"/>
              </w:rPr>
              <w:t>2.</w:t>
            </w:r>
            <w:r w:rsidRPr="00111A55">
              <w:rPr>
                <w:lang w:val="ro-RO"/>
              </w:rPr>
              <w:tab/>
              <w:t xml:space="preserve"> Acordarea suportului metodologic de accesare a fondurilor și programelor lansate pentru femei.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N.Sîrbu;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V. Caraseni;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Parteneri: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ODA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Vicepreședinte pe domeniu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D912A0" w:rsidP="00D912A0">
            <w:pPr>
              <w:ind w:right="-54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ro-RO"/>
              </w:rPr>
            </w:pPr>
            <w:bookmarkStart w:id="4" w:name="_Hlk86134185"/>
            <w:proofErr w:type="spellStart"/>
            <w:r w:rsidRPr="00111A55">
              <w:rPr>
                <w:lang w:val="en-US"/>
              </w:rPr>
              <w:t>Organizarea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seminarelor</w:t>
            </w:r>
            <w:proofErr w:type="spellEnd"/>
            <w:r w:rsidRPr="00111A55">
              <w:rPr>
                <w:lang w:val="en-US"/>
              </w:rPr>
              <w:t xml:space="preserve"> </w:t>
            </w:r>
            <w:r w:rsidRPr="00111A55">
              <w:rPr>
                <w:rFonts w:eastAsia="Calibri"/>
                <w:color w:val="000000"/>
                <w:lang w:val="en-US"/>
              </w:rPr>
              <w:t xml:space="preserve">de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instruire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pentru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sectorul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economic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şi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bugetar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cu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privire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la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cadrul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legislativ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şi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normativ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, care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reglementează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domeniul</w:t>
            </w:r>
            <w:proofErr w:type="spellEnd"/>
            <w:r w:rsidRPr="00111A55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111A55">
              <w:rPr>
                <w:rFonts w:eastAsia="Calibri"/>
                <w:color w:val="000000"/>
                <w:lang w:val="en-US"/>
              </w:rPr>
              <w:t>investițiilor</w:t>
            </w:r>
            <w:bookmarkEnd w:id="4"/>
            <w:proofErr w:type="spellEnd"/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Semestrul I 2024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Informarea specialiștilor din cadrul autorităților publice locale despre oportunitățile și posibilitățile de atragere a investițiilor, apelurile așteptate, precum și schimbul de bune practice cu alte autorități.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N.Sîrbu;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L.Slivinscaia;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Parteneri: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Experți naționali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Vicepreședinte pe domeniu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D912A0" w:rsidP="00D912A0">
            <w:pPr>
              <w:ind w:right="-186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Organizarea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seminarelor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instruire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privind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managementul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proiectelor</w:t>
            </w:r>
            <w:proofErr w:type="spellEnd"/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Semestrul II 2024</w:t>
            </w:r>
          </w:p>
        </w:tc>
        <w:tc>
          <w:tcPr>
            <w:tcW w:w="5528" w:type="dxa"/>
          </w:tcPr>
          <w:p w:rsidR="00703C4F" w:rsidRPr="00111A55" w:rsidRDefault="00703C4F" w:rsidP="00703C4F">
            <w:pPr>
              <w:ind w:right="-108"/>
              <w:rPr>
                <w:lang w:val="ro-RO"/>
              </w:rPr>
            </w:pPr>
            <w:r w:rsidRPr="00111A55">
              <w:rPr>
                <w:lang w:val="ro-RO"/>
              </w:rPr>
              <w:t>Aducerea la cunoștință a principiilor de bază de scriere și implimentare a unui proiect și potențialii finanțatori.</w:t>
            </w:r>
          </w:p>
        </w:tc>
        <w:tc>
          <w:tcPr>
            <w:tcW w:w="1985" w:type="dxa"/>
          </w:tcPr>
          <w:p w:rsidR="00703C4F" w:rsidRPr="00FB07AB" w:rsidRDefault="00703C4F" w:rsidP="00703C4F">
            <w:pPr>
              <w:jc w:val="center"/>
              <w:rPr>
                <w:lang w:val="ro-RO"/>
              </w:rPr>
            </w:pPr>
            <w:r w:rsidRPr="00FB07AB">
              <w:rPr>
                <w:sz w:val="22"/>
                <w:szCs w:val="22"/>
                <w:lang w:val="ro-RO"/>
              </w:rPr>
              <w:t>N.Sîrbu;Colabora</w:t>
            </w:r>
            <w:r w:rsidR="00FB07AB" w:rsidRPr="00FB07AB">
              <w:rPr>
                <w:sz w:val="22"/>
                <w:szCs w:val="22"/>
                <w:lang w:val="ro-RO"/>
              </w:rPr>
              <w:t>-</w:t>
            </w:r>
            <w:r w:rsidRPr="00FB07AB">
              <w:rPr>
                <w:sz w:val="22"/>
                <w:szCs w:val="22"/>
                <w:lang w:val="ro-RO"/>
              </w:rPr>
              <w:t>torii Direcției;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FB07AB">
              <w:rPr>
                <w:sz w:val="22"/>
                <w:szCs w:val="22"/>
                <w:lang w:val="ro-RO"/>
              </w:rPr>
              <w:t>Serviciul Tineret</w:t>
            </w:r>
          </w:p>
        </w:tc>
        <w:tc>
          <w:tcPr>
            <w:tcW w:w="1760" w:type="dxa"/>
          </w:tcPr>
          <w:p w:rsidR="00703C4F" w:rsidRPr="00111A55" w:rsidRDefault="00703C4F" w:rsidP="00FB07AB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Vicepreședinte pe domeniu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D912A0" w:rsidP="00D912A0">
            <w:pPr>
              <w:ind w:right="-44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040" w:type="dxa"/>
            <w:gridSpan w:val="2"/>
          </w:tcPr>
          <w:p w:rsidR="00703C4F" w:rsidRPr="00111A55" w:rsidRDefault="00703C4F" w:rsidP="00703C4F">
            <w:pPr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Organizarea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seminarelor</w:t>
            </w:r>
            <w:proofErr w:type="spellEnd"/>
            <w:r w:rsidRPr="00111A55">
              <w:rPr>
                <w:lang w:val="en-US"/>
              </w:rPr>
              <w:t xml:space="preserve"> de </w:t>
            </w:r>
            <w:proofErr w:type="spellStart"/>
            <w:r w:rsidRPr="00111A55">
              <w:rPr>
                <w:lang w:val="en-US"/>
              </w:rPr>
              <w:t>informare</w:t>
            </w:r>
            <w:proofErr w:type="spellEnd"/>
            <w:r w:rsidRPr="00111A55">
              <w:rPr>
                <w:lang w:val="en-US"/>
              </w:rPr>
              <w:t>/</w:t>
            </w:r>
            <w:proofErr w:type="spellStart"/>
            <w:r w:rsidRPr="00111A55">
              <w:rPr>
                <w:lang w:val="en-US"/>
              </w:rPr>
              <w:t>instruire</w:t>
            </w:r>
            <w:proofErr w:type="spellEnd"/>
            <w:r w:rsidRPr="00111A55">
              <w:rPr>
                <w:lang w:val="en-US"/>
              </w:rPr>
              <w:t xml:space="preserve"> a </w:t>
            </w:r>
            <w:proofErr w:type="spellStart"/>
            <w:r w:rsidRPr="00111A55">
              <w:rPr>
                <w:lang w:val="en-US"/>
              </w:rPr>
              <w:t>secretarilor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primarilor</w:t>
            </w:r>
            <w:proofErr w:type="spellEnd"/>
            <w:r w:rsidRPr="00111A55">
              <w:rPr>
                <w:lang w:val="en-US"/>
              </w:rPr>
              <w:t xml:space="preserve"> din </w:t>
            </w:r>
            <w:proofErr w:type="spellStart"/>
            <w:r w:rsidRPr="00111A55">
              <w:rPr>
                <w:lang w:val="en-US"/>
              </w:rPr>
              <w:t>cadrul</w:t>
            </w:r>
            <w:proofErr w:type="spellEnd"/>
            <w:r w:rsidRPr="00111A55">
              <w:rPr>
                <w:lang w:val="en-US"/>
              </w:rPr>
              <w:t xml:space="preserve"> APL de </w:t>
            </w:r>
            <w:proofErr w:type="spellStart"/>
            <w:r w:rsidRPr="00111A55">
              <w:rPr>
                <w:lang w:val="en-US"/>
              </w:rPr>
              <w:t>nivel</w:t>
            </w:r>
            <w:proofErr w:type="spellEnd"/>
            <w:r w:rsidRPr="00111A55">
              <w:rPr>
                <w:lang w:val="en-US"/>
              </w:rPr>
              <w:t xml:space="preserve"> I </w:t>
            </w:r>
            <w:proofErr w:type="spellStart"/>
            <w:r w:rsidRPr="00111A55">
              <w:rPr>
                <w:lang w:val="en-US"/>
              </w:rPr>
              <w:t>în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colaborare</w:t>
            </w:r>
            <w:proofErr w:type="spellEnd"/>
            <w:r w:rsidRPr="00111A55">
              <w:rPr>
                <w:lang w:val="en-US"/>
              </w:rPr>
              <w:t xml:space="preserve"> cu </w:t>
            </w:r>
            <w:proofErr w:type="spellStart"/>
            <w:r w:rsidRPr="00111A55">
              <w:rPr>
                <w:lang w:val="en-US"/>
              </w:rPr>
              <w:t>Specialiștii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Organelor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Centrale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și</w:t>
            </w:r>
            <w:proofErr w:type="spellEnd"/>
            <w:r w:rsidRPr="00111A55">
              <w:rPr>
                <w:lang w:val="en-US"/>
              </w:rPr>
              <w:t xml:space="preserve"> de resort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 xml:space="preserve">Pe parcursul anului,  3 - seminare cu prezență fizică </w:t>
            </w:r>
          </w:p>
        </w:tc>
        <w:tc>
          <w:tcPr>
            <w:tcW w:w="5528" w:type="dxa"/>
          </w:tcPr>
          <w:p w:rsidR="00703C4F" w:rsidRPr="00111A55" w:rsidRDefault="00703C4F" w:rsidP="00FB07AB">
            <w:pPr>
              <w:ind w:left="317" w:right="-108" w:hanging="277"/>
              <w:rPr>
                <w:lang w:val="ro-RO"/>
              </w:rPr>
            </w:pPr>
            <w:r w:rsidRPr="00111A55">
              <w:rPr>
                <w:lang w:val="ro-RO"/>
              </w:rPr>
              <w:t>1.</w:t>
            </w:r>
            <w:r w:rsidRPr="00111A55">
              <w:rPr>
                <w:lang w:val="ro-RO"/>
              </w:rPr>
              <w:tab/>
              <w:t>Informarea specialiștilor APL de nivel I, primarilor și secretarilor de consilii  despre modificările legislative, care reglementează domeniul Urbanismului și Amenajării Teritoriului</w:t>
            </w:r>
          </w:p>
          <w:p w:rsidR="00703C4F" w:rsidRPr="00111A55" w:rsidRDefault="00703C4F" w:rsidP="00791C96">
            <w:pPr>
              <w:ind w:left="176" w:right="-108" w:hanging="176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-</w:t>
            </w:r>
            <w:r w:rsidRPr="00111A55">
              <w:rPr>
                <w:lang w:val="ro-RO"/>
              </w:rPr>
              <w:tab/>
              <w:t xml:space="preserve">modificări ale Legii </w:t>
            </w:r>
            <w:r w:rsidR="00FB07AB">
              <w:rPr>
                <w:lang w:val="ro-RO"/>
              </w:rPr>
              <w:t>nr.</w:t>
            </w:r>
            <w:r w:rsidRPr="00111A55">
              <w:rPr>
                <w:lang w:val="ro-RO"/>
              </w:rPr>
              <w:t>163/2010 privind autorizarea executării lucrărilor de construcții</w:t>
            </w:r>
          </w:p>
          <w:p w:rsidR="00703C4F" w:rsidRPr="00111A55" w:rsidRDefault="00703C4F" w:rsidP="00791C96">
            <w:pPr>
              <w:ind w:left="176" w:right="-108" w:hanging="176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-</w:t>
            </w:r>
            <w:r w:rsidRPr="00111A55">
              <w:rPr>
                <w:lang w:val="ro-RO"/>
              </w:rPr>
              <w:tab/>
              <w:t>modificări ale Legii 835/1996 privind principiile urbanismului și amenajării teritoriului</w:t>
            </w:r>
          </w:p>
          <w:p w:rsidR="00703C4F" w:rsidRPr="00111A55" w:rsidRDefault="00703C4F" w:rsidP="00791C96">
            <w:pPr>
              <w:ind w:left="176" w:right="-108" w:hanging="176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-</w:t>
            </w:r>
            <w:r w:rsidRPr="00111A55">
              <w:rPr>
                <w:lang w:val="ro-RO"/>
              </w:rPr>
              <w:tab/>
              <w:t xml:space="preserve">modificări ale Legii </w:t>
            </w:r>
            <w:r w:rsidR="00FB07AB">
              <w:rPr>
                <w:lang w:val="ro-RO"/>
              </w:rPr>
              <w:t>nr.</w:t>
            </w:r>
            <w:r w:rsidRPr="00111A55">
              <w:rPr>
                <w:lang w:val="ro-RO"/>
              </w:rPr>
              <w:t>436/2006 privind administrația publică locală (limita de competență pe domeniul precăutat)</w:t>
            </w:r>
          </w:p>
          <w:p w:rsidR="00703C4F" w:rsidRPr="00111A55" w:rsidRDefault="00703C4F" w:rsidP="00791C96">
            <w:pPr>
              <w:ind w:left="176" w:right="-108" w:hanging="176"/>
              <w:jc w:val="both"/>
              <w:rPr>
                <w:lang w:val="ro-RO"/>
              </w:rPr>
            </w:pPr>
            <w:r w:rsidRPr="00111A55">
              <w:rPr>
                <w:lang w:val="ro-RO"/>
              </w:rPr>
              <w:t>-</w:t>
            </w:r>
            <w:r w:rsidRPr="00111A55">
              <w:rPr>
                <w:lang w:val="ro-RO"/>
              </w:rPr>
              <w:tab/>
              <w:t xml:space="preserve">aprobarea noilor acte legilative pe domeniul Construcțiilor,Urbanismului și Amenajării Teritoriului </w:t>
            </w:r>
          </w:p>
          <w:p w:rsidR="00D912A0" w:rsidRPr="00111A55" w:rsidRDefault="00FB07AB" w:rsidP="00FB07AB">
            <w:pPr>
              <w:tabs>
                <w:tab w:val="left" w:pos="40"/>
              </w:tabs>
              <w:ind w:left="40" w:right="-108" w:hanging="141"/>
              <w:rPr>
                <w:lang w:val="ro-RO"/>
              </w:rPr>
            </w:pPr>
            <w:r>
              <w:rPr>
                <w:lang w:val="ro-RO"/>
              </w:rPr>
              <w:t>2.</w:t>
            </w:r>
            <w:r w:rsidR="00703C4F" w:rsidRPr="00111A55">
              <w:rPr>
                <w:lang w:val="ro-RO"/>
              </w:rPr>
              <w:t>Informarea specialiș</w:t>
            </w:r>
            <w:r>
              <w:rPr>
                <w:lang w:val="ro-RO"/>
              </w:rPr>
              <w:t xml:space="preserve">tilor, privind pachetul de acte </w:t>
            </w:r>
            <w:r w:rsidR="00703C4F" w:rsidRPr="00111A55">
              <w:rPr>
                <w:lang w:val="ro-RO"/>
              </w:rPr>
              <w:t>(actualizat) necesare spre depunere în vederea regle</w:t>
            </w:r>
            <w:r>
              <w:rPr>
                <w:lang w:val="ro-RO"/>
              </w:rPr>
              <w:t>-</w:t>
            </w:r>
            <w:r w:rsidR="00703C4F" w:rsidRPr="00111A55">
              <w:rPr>
                <w:lang w:val="ro-RO"/>
              </w:rPr>
              <w:t>men</w:t>
            </w:r>
            <w:r>
              <w:rPr>
                <w:lang w:val="ro-RO"/>
              </w:rPr>
              <w:t xml:space="preserve"> </w:t>
            </w:r>
            <w:r w:rsidR="00703C4F" w:rsidRPr="00111A55">
              <w:rPr>
                <w:lang w:val="ro-RO"/>
              </w:rPr>
              <w:t xml:space="preserve">tării Arhitectural – Urbanistice pentru obținerea Certificatelor de Urbanism, Certificat de Urbanism Informativ, Autorizații de Construire, Autorizații de Desființare și cele de Funcționare emise de către APL </w:t>
            </w:r>
            <w:r>
              <w:rPr>
                <w:lang w:val="ro-RO"/>
              </w:rPr>
              <w:t xml:space="preserve">I 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Vicepreședinte pe domeniu</w:t>
            </w: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  <w:tr w:rsidR="00703C4F" w:rsidRPr="00111A55" w:rsidTr="007C6144">
        <w:trPr>
          <w:trHeight w:val="63"/>
          <w:jc w:val="center"/>
        </w:trPr>
        <w:tc>
          <w:tcPr>
            <w:tcW w:w="425" w:type="dxa"/>
          </w:tcPr>
          <w:p w:rsidR="00703C4F" w:rsidRPr="00111A55" w:rsidRDefault="00D912A0" w:rsidP="00D912A0">
            <w:pPr>
              <w:ind w:right="-44"/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5040" w:type="dxa"/>
            <w:gridSpan w:val="2"/>
          </w:tcPr>
          <w:p w:rsidR="00D912A0" w:rsidRDefault="00D912A0" w:rsidP="00703C4F">
            <w:pPr>
              <w:rPr>
                <w:lang w:val="en-US"/>
              </w:rPr>
            </w:pPr>
          </w:p>
          <w:p w:rsidR="00703C4F" w:rsidRPr="00111A55" w:rsidRDefault="00703C4F" w:rsidP="00703C4F">
            <w:pPr>
              <w:rPr>
                <w:lang w:val="en-US"/>
              </w:rPr>
            </w:pPr>
            <w:proofErr w:type="spellStart"/>
            <w:r w:rsidRPr="00111A55">
              <w:rPr>
                <w:lang w:val="en-US"/>
              </w:rPr>
              <w:t>Informare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antreprenorilor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administratorilor</w:t>
            </w:r>
            <w:proofErr w:type="spellEnd"/>
            <w:r w:rsidRPr="00111A55">
              <w:rPr>
                <w:lang w:val="en-US"/>
              </w:rPr>
              <w:t xml:space="preserve"> IP din </w:t>
            </w:r>
            <w:proofErr w:type="spellStart"/>
            <w:r w:rsidRPr="00111A55">
              <w:rPr>
                <w:lang w:val="en-US"/>
              </w:rPr>
              <w:t>teritoriu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despre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actualizările</w:t>
            </w:r>
            <w:proofErr w:type="spellEnd"/>
            <w:r w:rsidRPr="00111A55">
              <w:rPr>
                <w:lang w:val="en-US"/>
              </w:rPr>
              <w:t xml:space="preserve"> legislative din </w:t>
            </w:r>
            <w:proofErr w:type="spellStart"/>
            <w:r w:rsidRPr="00111A55">
              <w:rPr>
                <w:lang w:val="en-US"/>
              </w:rPr>
              <w:t>domeniul</w:t>
            </w:r>
            <w:proofErr w:type="spellEnd"/>
            <w:r w:rsidRPr="00111A55">
              <w:rPr>
                <w:lang w:val="en-US"/>
              </w:rPr>
              <w:t xml:space="preserve"> </w:t>
            </w:r>
            <w:proofErr w:type="spellStart"/>
            <w:r w:rsidRPr="00111A55">
              <w:rPr>
                <w:lang w:val="en-US"/>
              </w:rPr>
              <w:t>arhitectural</w:t>
            </w:r>
            <w:proofErr w:type="spellEnd"/>
            <w:r w:rsidRPr="00111A55">
              <w:rPr>
                <w:lang w:val="en-US"/>
              </w:rPr>
              <w:t xml:space="preserve"> – </w:t>
            </w:r>
            <w:proofErr w:type="spellStart"/>
            <w:r w:rsidRPr="00111A55">
              <w:rPr>
                <w:lang w:val="en-US"/>
              </w:rPr>
              <w:t>urbanistic</w:t>
            </w:r>
            <w:proofErr w:type="spellEnd"/>
            <w:r w:rsidRPr="00111A55">
              <w:rPr>
                <w:lang w:val="en-US"/>
              </w:rPr>
              <w:t xml:space="preserve">, </w:t>
            </w:r>
            <w:proofErr w:type="spellStart"/>
            <w:r w:rsidRPr="00111A55">
              <w:rPr>
                <w:lang w:val="en-US"/>
              </w:rPr>
              <w:t>constructiv</w:t>
            </w:r>
            <w:proofErr w:type="spellEnd"/>
            <w:r w:rsidRPr="00111A55">
              <w:rPr>
                <w:lang w:val="en-US"/>
              </w:rPr>
              <w:t xml:space="preserve"> - energetic</w:t>
            </w:r>
          </w:p>
        </w:tc>
        <w:tc>
          <w:tcPr>
            <w:tcW w:w="1417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Pe parcursul anului</w:t>
            </w:r>
          </w:p>
        </w:tc>
        <w:tc>
          <w:tcPr>
            <w:tcW w:w="5528" w:type="dxa"/>
          </w:tcPr>
          <w:p w:rsidR="00703C4F" w:rsidRPr="00111A55" w:rsidRDefault="00703C4F" w:rsidP="00791C96">
            <w:pPr>
              <w:ind w:left="317" w:right="-108" w:hanging="317"/>
              <w:rPr>
                <w:lang w:val="ro-RO"/>
              </w:rPr>
            </w:pPr>
            <w:r w:rsidRPr="00111A55">
              <w:rPr>
                <w:lang w:val="ro-RO"/>
              </w:rPr>
              <w:t>1.</w:t>
            </w:r>
            <w:r w:rsidRPr="00111A55">
              <w:rPr>
                <w:lang w:val="ro-RO"/>
              </w:rPr>
              <w:tab/>
              <w:t>Informarea antreprenorilor despre modificările, actualizările și excepțiile legislative din domeniul arhitectural- urbanistic și constructiv- energetic.</w:t>
            </w:r>
          </w:p>
          <w:p w:rsidR="00703C4F" w:rsidRPr="00111A55" w:rsidRDefault="00703C4F" w:rsidP="00791C96">
            <w:pPr>
              <w:ind w:left="317" w:right="-108" w:hanging="317"/>
              <w:rPr>
                <w:lang w:val="ro-RO"/>
              </w:rPr>
            </w:pPr>
            <w:r w:rsidRPr="00111A55">
              <w:rPr>
                <w:lang w:val="ro-RO"/>
              </w:rPr>
              <w:t>2.</w:t>
            </w:r>
            <w:r w:rsidRPr="00111A55">
              <w:rPr>
                <w:lang w:val="ro-RO"/>
              </w:rPr>
              <w:tab/>
              <w:t>Acordarea suporului informațional despre metodele de reabilitare termică a construcțiilor și amplasarea sistemului de energie alternsativă, baterii solare la nivelul acoperișului construcțiilor proprietate privată cât și pe desfășurata terenurilor</w:t>
            </w:r>
          </w:p>
          <w:p w:rsidR="00703C4F" w:rsidRPr="00111A55" w:rsidRDefault="00703C4F" w:rsidP="00791C96">
            <w:pPr>
              <w:ind w:left="317" w:right="-108" w:hanging="317"/>
              <w:rPr>
                <w:lang w:val="ro-RO"/>
              </w:rPr>
            </w:pPr>
            <w:r w:rsidRPr="00111A55">
              <w:rPr>
                <w:lang w:val="ro-RO"/>
              </w:rPr>
              <w:t>3.</w:t>
            </w:r>
            <w:r w:rsidRPr="00111A55">
              <w:rPr>
                <w:lang w:val="ro-RO"/>
              </w:rPr>
              <w:tab/>
              <w:t>Acordarea suporului informațional despre metodele de reabilitare termică a construcțiilor și amplasarea sistemului de energie alternsativă, baterii solare la nivelul acoperișului Instituțiilor Publice din teritoriu</w:t>
            </w:r>
          </w:p>
          <w:p w:rsidR="00703C4F" w:rsidRPr="00111A55" w:rsidRDefault="00703C4F" w:rsidP="00791C96">
            <w:pPr>
              <w:ind w:left="317" w:right="-108" w:hanging="317"/>
              <w:rPr>
                <w:lang w:val="ro-RO"/>
              </w:rPr>
            </w:pPr>
            <w:r w:rsidRPr="00111A55">
              <w:rPr>
                <w:lang w:val="ro-RO"/>
              </w:rPr>
              <w:t>4.</w:t>
            </w:r>
            <w:r w:rsidRPr="00111A55">
              <w:rPr>
                <w:lang w:val="ro-RO"/>
              </w:rPr>
              <w:tab/>
              <w:t>Monitorizarea apelurilor în scopul performanței energetice a clădirilor, a valorificării surselor de energie regenerabilă</w:t>
            </w:r>
          </w:p>
        </w:tc>
        <w:tc>
          <w:tcPr>
            <w:tcW w:w="1985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Valentin Jizdan/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Valeria Gîncu/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  <w:r w:rsidRPr="00111A55">
              <w:rPr>
                <w:lang w:val="ro-RO"/>
              </w:rPr>
              <w:t>Anatol Croitor</w:t>
            </w:r>
          </w:p>
        </w:tc>
        <w:tc>
          <w:tcPr>
            <w:tcW w:w="1760" w:type="dxa"/>
          </w:tcPr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</w:p>
          <w:p w:rsidR="00703C4F" w:rsidRPr="00111A55" w:rsidRDefault="00703C4F" w:rsidP="00703C4F">
            <w:pPr>
              <w:rPr>
                <w:lang w:val="ro-RO"/>
              </w:rPr>
            </w:pPr>
            <w:r w:rsidRPr="00111A55">
              <w:rPr>
                <w:lang w:val="ro-RO"/>
              </w:rPr>
              <w:t>Vicepreședinte pe domeniu</w:t>
            </w:r>
          </w:p>
          <w:p w:rsidR="00703C4F" w:rsidRPr="00111A55" w:rsidRDefault="00703C4F" w:rsidP="00703C4F">
            <w:pPr>
              <w:jc w:val="center"/>
              <w:rPr>
                <w:lang w:val="ro-RO"/>
              </w:rPr>
            </w:pPr>
          </w:p>
        </w:tc>
      </w:tr>
    </w:tbl>
    <w:p w:rsidR="00D912A0" w:rsidRDefault="00D912A0" w:rsidP="00F6454A">
      <w:pPr>
        <w:jc w:val="center"/>
        <w:rPr>
          <w:b/>
          <w:lang w:val="ro-RO"/>
        </w:rPr>
      </w:pPr>
    </w:p>
    <w:p w:rsidR="00FB07AB" w:rsidRDefault="00FB07AB" w:rsidP="00434B2C">
      <w:pPr>
        <w:jc w:val="center"/>
        <w:rPr>
          <w:b/>
          <w:lang w:val="ro-RO"/>
        </w:rPr>
      </w:pPr>
    </w:p>
    <w:p w:rsidR="00703C4F" w:rsidRPr="00F6454A" w:rsidRDefault="00703C4F" w:rsidP="00434B2C">
      <w:pPr>
        <w:jc w:val="center"/>
        <w:rPr>
          <w:lang w:val="en-US"/>
        </w:rPr>
      </w:pPr>
      <w:r w:rsidRPr="00111A55">
        <w:rPr>
          <w:b/>
          <w:lang w:val="ro-RO"/>
        </w:rPr>
        <w:t xml:space="preserve">Secretar interimar al   Consiliului  raional                                          </w:t>
      </w:r>
      <w:r w:rsidR="00434B2C">
        <w:rPr>
          <w:b/>
          <w:lang w:val="ro-RO"/>
        </w:rPr>
        <w:t xml:space="preserve">                  Tatiana Bulbuc</w:t>
      </w:r>
    </w:p>
    <w:sectPr w:rsidR="00703C4F" w:rsidRPr="00F6454A" w:rsidSect="00434B2C">
      <w:pgSz w:w="16838" w:h="11906" w:orient="landscape"/>
      <w:pgMar w:top="851" w:right="1134" w:bottom="1701" w:left="1134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C99"/>
    <w:multiLevelType w:val="multilevel"/>
    <w:tmpl w:val="10AE3D3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04920B70"/>
    <w:multiLevelType w:val="hybridMultilevel"/>
    <w:tmpl w:val="20163786"/>
    <w:lvl w:ilvl="0" w:tplc="6B5E5A36">
      <w:start w:val="6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4C47DB0"/>
    <w:multiLevelType w:val="hybridMultilevel"/>
    <w:tmpl w:val="57FAA534"/>
    <w:lvl w:ilvl="0" w:tplc="32B82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46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80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42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AE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EA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22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0A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B2E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161DB5"/>
    <w:multiLevelType w:val="hybridMultilevel"/>
    <w:tmpl w:val="A448DDEA"/>
    <w:lvl w:ilvl="0" w:tplc="FDA8BC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69D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8C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0E3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8C7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0D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26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1EA2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4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A0D50"/>
    <w:multiLevelType w:val="hybridMultilevel"/>
    <w:tmpl w:val="C87CF494"/>
    <w:lvl w:ilvl="0" w:tplc="645A2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51167"/>
    <w:multiLevelType w:val="hybridMultilevel"/>
    <w:tmpl w:val="89DC2778"/>
    <w:lvl w:ilvl="0" w:tplc="153AC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31104"/>
    <w:multiLevelType w:val="hybridMultilevel"/>
    <w:tmpl w:val="8C5AD71C"/>
    <w:lvl w:ilvl="0" w:tplc="7DEADF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F12790"/>
    <w:multiLevelType w:val="hybridMultilevel"/>
    <w:tmpl w:val="1004B142"/>
    <w:lvl w:ilvl="0" w:tplc="A7143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2B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C2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C8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40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E2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A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E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24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662588F"/>
    <w:multiLevelType w:val="hybridMultilevel"/>
    <w:tmpl w:val="868E72B0"/>
    <w:lvl w:ilvl="0" w:tplc="B6381E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7844661"/>
    <w:multiLevelType w:val="hybridMultilevel"/>
    <w:tmpl w:val="35ECFCC6"/>
    <w:lvl w:ilvl="0" w:tplc="D63690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242BA"/>
    <w:multiLevelType w:val="hybridMultilevel"/>
    <w:tmpl w:val="4DF2B0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94DC2"/>
    <w:multiLevelType w:val="hybridMultilevel"/>
    <w:tmpl w:val="A9466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9567D"/>
    <w:multiLevelType w:val="hybridMultilevel"/>
    <w:tmpl w:val="1486E0C6"/>
    <w:lvl w:ilvl="0" w:tplc="D122B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E6CC9"/>
    <w:multiLevelType w:val="hybridMultilevel"/>
    <w:tmpl w:val="574C9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F3353"/>
    <w:multiLevelType w:val="hybridMultilevel"/>
    <w:tmpl w:val="01FA21D8"/>
    <w:lvl w:ilvl="0" w:tplc="8B804E94">
      <w:start w:val="1"/>
      <w:numFmt w:val="decimal"/>
      <w:lvlText w:val="%1."/>
      <w:lvlJc w:val="left"/>
      <w:pPr>
        <w:ind w:left="100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29210ED4"/>
    <w:multiLevelType w:val="hybridMultilevel"/>
    <w:tmpl w:val="1B04BA8C"/>
    <w:lvl w:ilvl="0" w:tplc="3E862E24">
      <w:start w:val="1"/>
      <w:numFmt w:val="decimal"/>
      <w:lvlText w:val="%1."/>
      <w:lvlJc w:val="left"/>
      <w:pPr>
        <w:tabs>
          <w:tab w:val="num" w:pos="577"/>
        </w:tabs>
        <w:ind w:left="5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6">
    <w:nsid w:val="2C23063B"/>
    <w:multiLevelType w:val="hybridMultilevel"/>
    <w:tmpl w:val="48823AB4"/>
    <w:lvl w:ilvl="0" w:tplc="781AD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CE81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E3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FC17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444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B44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2C2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CA4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EF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17793"/>
    <w:multiLevelType w:val="hybridMultilevel"/>
    <w:tmpl w:val="048CC998"/>
    <w:lvl w:ilvl="0" w:tplc="79C635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42EA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AA8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66A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62F6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E27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8E7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0838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EDC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A104E4"/>
    <w:multiLevelType w:val="hybridMultilevel"/>
    <w:tmpl w:val="AE2EC03E"/>
    <w:lvl w:ilvl="0" w:tplc="8C6ED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82A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66E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8D4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1861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DA7C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0A5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6E4C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2C4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B158EF"/>
    <w:multiLevelType w:val="hybridMultilevel"/>
    <w:tmpl w:val="6EC03356"/>
    <w:lvl w:ilvl="0" w:tplc="B0B22EFE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E2356A"/>
    <w:multiLevelType w:val="hybridMultilevel"/>
    <w:tmpl w:val="FEE66A78"/>
    <w:lvl w:ilvl="0" w:tplc="CA72075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A6A2790"/>
    <w:multiLevelType w:val="hybridMultilevel"/>
    <w:tmpl w:val="021E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E1437"/>
    <w:multiLevelType w:val="hybridMultilevel"/>
    <w:tmpl w:val="CF6284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BF6CB9"/>
    <w:multiLevelType w:val="hybridMultilevel"/>
    <w:tmpl w:val="7430F77A"/>
    <w:lvl w:ilvl="0" w:tplc="AE6CDE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423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A70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E71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A9B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A49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AE4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8A0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C212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A27FE8"/>
    <w:multiLevelType w:val="hybridMultilevel"/>
    <w:tmpl w:val="9ED61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37367EE"/>
    <w:multiLevelType w:val="hybridMultilevel"/>
    <w:tmpl w:val="C9A07BA2"/>
    <w:lvl w:ilvl="0" w:tplc="06728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D4281"/>
    <w:multiLevelType w:val="multilevel"/>
    <w:tmpl w:val="868295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76" w:hanging="2160"/>
      </w:pPr>
      <w:rPr>
        <w:rFonts w:hint="default"/>
      </w:rPr>
    </w:lvl>
  </w:abstractNum>
  <w:abstractNum w:abstractNumId="27">
    <w:nsid w:val="46667617"/>
    <w:multiLevelType w:val="hybridMultilevel"/>
    <w:tmpl w:val="59DE3328"/>
    <w:lvl w:ilvl="0" w:tplc="030AEE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BCF9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B0AC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C2C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0CA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0AA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C8D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092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98D4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A51A95"/>
    <w:multiLevelType w:val="hybridMultilevel"/>
    <w:tmpl w:val="EBCEDEA4"/>
    <w:lvl w:ilvl="0" w:tplc="C0CA89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601A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CBC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02D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6EF5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2CD5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CAF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87D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C6C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E77ED8"/>
    <w:multiLevelType w:val="hybridMultilevel"/>
    <w:tmpl w:val="F4BA4400"/>
    <w:lvl w:ilvl="0" w:tplc="357C2E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8EDD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6E6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C8A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6C1A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C4C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53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BE9F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C74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D03058"/>
    <w:multiLevelType w:val="hybridMultilevel"/>
    <w:tmpl w:val="6760246A"/>
    <w:lvl w:ilvl="0" w:tplc="FED251FA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70633A"/>
    <w:multiLevelType w:val="hybridMultilevel"/>
    <w:tmpl w:val="D332B78A"/>
    <w:lvl w:ilvl="0" w:tplc="AAA88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E1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47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0B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23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8B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A1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E4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E9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3356BB1"/>
    <w:multiLevelType w:val="hybridMultilevel"/>
    <w:tmpl w:val="3A0C6B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524A1"/>
    <w:multiLevelType w:val="hybridMultilevel"/>
    <w:tmpl w:val="CDB06922"/>
    <w:lvl w:ilvl="0" w:tplc="93E8A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6D1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A6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450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86F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3C32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54B1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0E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A84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6D359A"/>
    <w:multiLevelType w:val="hybridMultilevel"/>
    <w:tmpl w:val="BF303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A050DA"/>
    <w:multiLevelType w:val="hybridMultilevel"/>
    <w:tmpl w:val="037C1C76"/>
    <w:lvl w:ilvl="0" w:tplc="34E456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433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206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84A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07E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080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86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07C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ECB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A02D84"/>
    <w:multiLevelType w:val="hybridMultilevel"/>
    <w:tmpl w:val="6BCE527C"/>
    <w:lvl w:ilvl="0" w:tplc="EEBAE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176BA4"/>
    <w:multiLevelType w:val="hybridMultilevel"/>
    <w:tmpl w:val="A8E8781C"/>
    <w:lvl w:ilvl="0" w:tplc="1A5CAAA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1441AF"/>
    <w:multiLevelType w:val="hybridMultilevel"/>
    <w:tmpl w:val="6E42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0E3571"/>
    <w:multiLevelType w:val="hybridMultilevel"/>
    <w:tmpl w:val="9D2C1AFE"/>
    <w:lvl w:ilvl="0" w:tplc="AB2AEEB8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>
    <w:nsid w:val="657D2DFB"/>
    <w:multiLevelType w:val="hybridMultilevel"/>
    <w:tmpl w:val="DC94B14E"/>
    <w:lvl w:ilvl="0" w:tplc="ACAE008C">
      <w:start w:val="1"/>
      <w:numFmt w:val="decimal"/>
      <w:lvlText w:val="%1."/>
      <w:lvlJc w:val="left"/>
      <w:pPr>
        <w:ind w:left="21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06" w:hanging="360"/>
      </w:pPr>
    </w:lvl>
    <w:lvl w:ilvl="2" w:tplc="0419001B" w:tentative="1">
      <w:start w:val="1"/>
      <w:numFmt w:val="lowerRoman"/>
      <w:lvlText w:val="%3."/>
      <w:lvlJc w:val="right"/>
      <w:pPr>
        <w:ind w:left="3626" w:hanging="180"/>
      </w:pPr>
    </w:lvl>
    <w:lvl w:ilvl="3" w:tplc="0419000F" w:tentative="1">
      <w:start w:val="1"/>
      <w:numFmt w:val="decimal"/>
      <w:lvlText w:val="%4."/>
      <w:lvlJc w:val="left"/>
      <w:pPr>
        <w:ind w:left="4346" w:hanging="360"/>
      </w:pPr>
    </w:lvl>
    <w:lvl w:ilvl="4" w:tplc="04190019" w:tentative="1">
      <w:start w:val="1"/>
      <w:numFmt w:val="lowerLetter"/>
      <w:lvlText w:val="%5."/>
      <w:lvlJc w:val="left"/>
      <w:pPr>
        <w:ind w:left="5066" w:hanging="360"/>
      </w:pPr>
    </w:lvl>
    <w:lvl w:ilvl="5" w:tplc="0419001B" w:tentative="1">
      <w:start w:val="1"/>
      <w:numFmt w:val="lowerRoman"/>
      <w:lvlText w:val="%6."/>
      <w:lvlJc w:val="right"/>
      <w:pPr>
        <w:ind w:left="5786" w:hanging="180"/>
      </w:pPr>
    </w:lvl>
    <w:lvl w:ilvl="6" w:tplc="0419000F" w:tentative="1">
      <w:start w:val="1"/>
      <w:numFmt w:val="decimal"/>
      <w:lvlText w:val="%7."/>
      <w:lvlJc w:val="left"/>
      <w:pPr>
        <w:ind w:left="6506" w:hanging="360"/>
      </w:pPr>
    </w:lvl>
    <w:lvl w:ilvl="7" w:tplc="04190019" w:tentative="1">
      <w:start w:val="1"/>
      <w:numFmt w:val="lowerLetter"/>
      <w:lvlText w:val="%8."/>
      <w:lvlJc w:val="left"/>
      <w:pPr>
        <w:ind w:left="7226" w:hanging="360"/>
      </w:pPr>
    </w:lvl>
    <w:lvl w:ilvl="8" w:tplc="041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41">
    <w:nsid w:val="700F39EC"/>
    <w:multiLevelType w:val="hybridMultilevel"/>
    <w:tmpl w:val="B9768714"/>
    <w:lvl w:ilvl="0" w:tplc="BBD6939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4A06A5B"/>
    <w:multiLevelType w:val="hybridMultilevel"/>
    <w:tmpl w:val="E2E2976A"/>
    <w:lvl w:ilvl="0" w:tplc="326480A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6294F44"/>
    <w:multiLevelType w:val="hybridMultilevel"/>
    <w:tmpl w:val="683A0E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07F5A"/>
    <w:multiLevelType w:val="hybridMultilevel"/>
    <w:tmpl w:val="00669E94"/>
    <w:lvl w:ilvl="0" w:tplc="3FC8689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8ED7BF6"/>
    <w:multiLevelType w:val="hybridMultilevel"/>
    <w:tmpl w:val="C31C8B2A"/>
    <w:lvl w:ilvl="0" w:tplc="46C0C6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24F0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188C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295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6ABA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EC1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D6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42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821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874C0D"/>
    <w:multiLevelType w:val="hybridMultilevel"/>
    <w:tmpl w:val="AB5A361E"/>
    <w:lvl w:ilvl="0" w:tplc="714837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CB1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088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E0E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21B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8A36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A25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341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CEB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D6DBA"/>
    <w:multiLevelType w:val="hybridMultilevel"/>
    <w:tmpl w:val="0E229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663A9"/>
    <w:multiLevelType w:val="hybridMultilevel"/>
    <w:tmpl w:val="82208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40"/>
  </w:num>
  <w:num w:numId="7">
    <w:abstractNumId w:val="44"/>
  </w:num>
  <w:num w:numId="8">
    <w:abstractNumId w:val="26"/>
  </w:num>
  <w:num w:numId="9">
    <w:abstractNumId w:val="3"/>
  </w:num>
  <w:num w:numId="10">
    <w:abstractNumId w:val="28"/>
  </w:num>
  <w:num w:numId="11">
    <w:abstractNumId w:val="13"/>
  </w:num>
  <w:num w:numId="12">
    <w:abstractNumId w:val="16"/>
  </w:num>
  <w:num w:numId="13">
    <w:abstractNumId w:val="38"/>
  </w:num>
  <w:num w:numId="14">
    <w:abstractNumId w:val="47"/>
  </w:num>
  <w:num w:numId="15">
    <w:abstractNumId w:val="7"/>
  </w:num>
  <w:num w:numId="16">
    <w:abstractNumId w:val="45"/>
  </w:num>
  <w:num w:numId="17">
    <w:abstractNumId w:val="27"/>
  </w:num>
  <w:num w:numId="18">
    <w:abstractNumId w:val="17"/>
  </w:num>
  <w:num w:numId="19">
    <w:abstractNumId w:val="18"/>
  </w:num>
  <w:num w:numId="20">
    <w:abstractNumId w:val="33"/>
  </w:num>
  <w:num w:numId="21">
    <w:abstractNumId w:val="29"/>
  </w:num>
  <w:num w:numId="22">
    <w:abstractNumId w:val="23"/>
  </w:num>
  <w:num w:numId="23">
    <w:abstractNumId w:val="46"/>
  </w:num>
  <w:num w:numId="24">
    <w:abstractNumId w:val="35"/>
  </w:num>
  <w:num w:numId="25">
    <w:abstractNumId w:val="2"/>
  </w:num>
  <w:num w:numId="26">
    <w:abstractNumId w:val="31"/>
  </w:num>
  <w:num w:numId="27">
    <w:abstractNumId w:val="22"/>
  </w:num>
  <w:num w:numId="28">
    <w:abstractNumId w:val="30"/>
  </w:num>
  <w:num w:numId="29">
    <w:abstractNumId w:val="20"/>
  </w:num>
  <w:num w:numId="30">
    <w:abstractNumId w:val="34"/>
  </w:num>
  <w:num w:numId="31">
    <w:abstractNumId w:val="8"/>
  </w:num>
  <w:num w:numId="32">
    <w:abstractNumId w:val="12"/>
  </w:num>
  <w:num w:numId="33">
    <w:abstractNumId w:val="25"/>
  </w:num>
  <w:num w:numId="3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24"/>
  </w:num>
  <w:num w:numId="37">
    <w:abstractNumId w:val="21"/>
  </w:num>
  <w:num w:numId="38">
    <w:abstractNumId w:val="5"/>
  </w:num>
  <w:num w:numId="39">
    <w:abstractNumId w:val="11"/>
  </w:num>
  <w:num w:numId="40">
    <w:abstractNumId w:val="43"/>
  </w:num>
  <w:num w:numId="41">
    <w:abstractNumId w:val="48"/>
  </w:num>
  <w:num w:numId="42">
    <w:abstractNumId w:val="9"/>
  </w:num>
  <w:num w:numId="43">
    <w:abstractNumId w:val="41"/>
  </w:num>
  <w:num w:numId="44">
    <w:abstractNumId w:val="6"/>
  </w:num>
  <w:num w:numId="45">
    <w:abstractNumId w:val="39"/>
  </w:num>
  <w:num w:numId="46">
    <w:abstractNumId w:val="4"/>
  </w:num>
  <w:num w:numId="47">
    <w:abstractNumId w:val="37"/>
  </w:num>
  <w:num w:numId="48">
    <w:abstractNumId w:val="10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03C4F"/>
    <w:rsid w:val="00111A55"/>
    <w:rsid w:val="001B250F"/>
    <w:rsid w:val="00275C5E"/>
    <w:rsid w:val="002B1D7E"/>
    <w:rsid w:val="00434B2C"/>
    <w:rsid w:val="00492AC8"/>
    <w:rsid w:val="00556754"/>
    <w:rsid w:val="005F768E"/>
    <w:rsid w:val="00703C4F"/>
    <w:rsid w:val="00791C96"/>
    <w:rsid w:val="007C6144"/>
    <w:rsid w:val="007E0588"/>
    <w:rsid w:val="008C571D"/>
    <w:rsid w:val="009A4AA9"/>
    <w:rsid w:val="009B7B3A"/>
    <w:rsid w:val="00BA022E"/>
    <w:rsid w:val="00BB0D22"/>
    <w:rsid w:val="00BF529C"/>
    <w:rsid w:val="00D912A0"/>
    <w:rsid w:val="00E21126"/>
    <w:rsid w:val="00E77E81"/>
    <w:rsid w:val="00F6454A"/>
    <w:rsid w:val="00FB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3C4F"/>
    <w:pPr>
      <w:keepNext/>
      <w:ind w:firstLine="7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3C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C4F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703C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03C4F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03C4F"/>
  </w:style>
  <w:style w:type="paragraph" w:customStyle="1" w:styleId="12">
    <w:name w:val="Верхний колонтитул1"/>
    <w:basedOn w:val="a"/>
    <w:next w:val="a4"/>
    <w:link w:val="a5"/>
    <w:uiPriority w:val="99"/>
    <w:unhideWhenUsed/>
    <w:rsid w:val="00703C4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12"/>
    <w:uiPriority w:val="99"/>
    <w:rsid w:val="00703C4F"/>
  </w:style>
  <w:style w:type="paragraph" w:customStyle="1" w:styleId="13">
    <w:name w:val="Нижний колонтитул1"/>
    <w:basedOn w:val="a"/>
    <w:next w:val="a6"/>
    <w:link w:val="a7"/>
    <w:uiPriority w:val="99"/>
    <w:unhideWhenUsed/>
    <w:rsid w:val="00703C4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13"/>
    <w:uiPriority w:val="99"/>
    <w:rsid w:val="00703C4F"/>
  </w:style>
  <w:style w:type="paragraph" w:customStyle="1" w:styleId="Cablenet1">
    <w:name w:val="Cablenet1"/>
    <w:basedOn w:val="a"/>
    <w:next w:val="a8"/>
    <w:link w:val="a9"/>
    <w:uiPriority w:val="34"/>
    <w:qFormat/>
    <w:rsid w:val="00703C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Plain Text"/>
    <w:basedOn w:val="a"/>
    <w:link w:val="ab"/>
    <w:rsid w:val="00703C4F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703C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6">
    <w:name w:val="Font Style26"/>
    <w:basedOn w:val="a0"/>
    <w:rsid w:val="00703C4F"/>
    <w:rPr>
      <w:rFonts w:ascii="Times New Roman" w:hAnsi="Times New Roman" w:cs="Times New Roman" w:hint="default"/>
      <w:sz w:val="26"/>
      <w:szCs w:val="26"/>
    </w:rPr>
  </w:style>
  <w:style w:type="paragraph" w:styleId="ac">
    <w:name w:val="No Spacing"/>
    <w:uiPriority w:val="1"/>
    <w:qFormat/>
    <w:rsid w:val="00703C4F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ad">
    <w:name w:val="Strong"/>
    <w:basedOn w:val="a0"/>
    <w:uiPriority w:val="22"/>
    <w:qFormat/>
    <w:rsid w:val="00703C4F"/>
    <w:rPr>
      <w:b/>
      <w:bCs/>
    </w:rPr>
  </w:style>
  <w:style w:type="paragraph" w:styleId="ae">
    <w:name w:val="Normal (Web)"/>
    <w:basedOn w:val="a"/>
    <w:uiPriority w:val="99"/>
    <w:unhideWhenUsed/>
    <w:rsid w:val="00703C4F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703C4F"/>
    <w:rPr>
      <w:i/>
      <w:iCs/>
    </w:rPr>
  </w:style>
  <w:style w:type="character" w:customStyle="1" w:styleId="a9">
    <w:name w:val="Абзац списка Знак"/>
    <w:aliases w:val="List Paragraph 1 Знак,Cablenet Знак"/>
    <w:link w:val="Cablenet1"/>
    <w:uiPriority w:val="34"/>
    <w:locked/>
    <w:rsid w:val="00703C4F"/>
  </w:style>
  <w:style w:type="paragraph" w:customStyle="1" w:styleId="14">
    <w:name w:val="Без интервала1"/>
    <w:uiPriority w:val="99"/>
    <w:qFormat/>
    <w:rsid w:val="00703C4F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fontstyle21">
    <w:name w:val="fontstyle21"/>
    <w:uiPriority w:val="99"/>
    <w:rsid w:val="00703C4F"/>
    <w:rPr>
      <w:rFonts w:ascii="Cambria" w:hAnsi="Cambria" w:cs="Times New Roman"/>
      <w:color w:val="000000"/>
      <w:sz w:val="22"/>
      <w:szCs w:val="22"/>
    </w:rPr>
  </w:style>
  <w:style w:type="table" w:styleId="af0">
    <w:name w:val="Table Grid"/>
    <w:basedOn w:val="a1"/>
    <w:uiPriority w:val="39"/>
    <w:rsid w:val="00703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03C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3C4F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footnote reference"/>
    <w:semiHidden/>
    <w:rsid w:val="00703C4F"/>
    <w:rPr>
      <w:vertAlign w:val="superscript"/>
    </w:rPr>
  </w:style>
  <w:style w:type="paragraph" w:styleId="af4">
    <w:name w:val="footnote text"/>
    <w:basedOn w:val="a"/>
    <w:link w:val="af5"/>
    <w:semiHidden/>
    <w:rsid w:val="00703C4F"/>
    <w:rPr>
      <w:noProof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703C4F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f6">
    <w:name w:val="Основной текст_"/>
    <w:basedOn w:val="a0"/>
    <w:link w:val="15"/>
    <w:rsid w:val="00703C4F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f6"/>
    <w:rsid w:val="00703C4F"/>
    <w:pPr>
      <w:widowControl w:val="0"/>
      <w:ind w:firstLine="220"/>
    </w:pPr>
    <w:rPr>
      <w:sz w:val="28"/>
      <w:szCs w:val="28"/>
      <w:lang w:eastAsia="en-US"/>
    </w:rPr>
  </w:style>
  <w:style w:type="paragraph" w:customStyle="1" w:styleId="Style8">
    <w:name w:val="Style8"/>
    <w:basedOn w:val="a"/>
    <w:uiPriority w:val="99"/>
    <w:rsid w:val="00703C4F"/>
    <w:pPr>
      <w:widowControl w:val="0"/>
      <w:autoSpaceDE w:val="0"/>
      <w:autoSpaceDN w:val="0"/>
      <w:adjustRightInd w:val="0"/>
      <w:spacing w:line="322" w:lineRule="exact"/>
      <w:ind w:firstLine="494"/>
    </w:pPr>
  </w:style>
  <w:style w:type="paragraph" w:customStyle="1" w:styleId="Style13">
    <w:name w:val="Style13"/>
    <w:basedOn w:val="a"/>
    <w:uiPriority w:val="99"/>
    <w:rsid w:val="00703C4F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uiPriority w:val="99"/>
    <w:rsid w:val="00703C4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03C4F"/>
    <w:pPr>
      <w:widowControl w:val="0"/>
      <w:autoSpaceDE w:val="0"/>
      <w:autoSpaceDN w:val="0"/>
      <w:ind w:left="107"/>
    </w:pPr>
    <w:rPr>
      <w:sz w:val="22"/>
      <w:szCs w:val="22"/>
      <w:lang w:val="ro-RO" w:eastAsia="en-US"/>
    </w:rPr>
  </w:style>
  <w:style w:type="paragraph" w:styleId="af7">
    <w:name w:val="Title"/>
    <w:basedOn w:val="a"/>
    <w:link w:val="af8"/>
    <w:qFormat/>
    <w:rsid w:val="00703C4F"/>
    <w:pPr>
      <w:jc w:val="center"/>
    </w:pPr>
    <w:rPr>
      <w:b/>
      <w:bCs/>
      <w:sz w:val="32"/>
      <w:lang w:val="ro-RO"/>
    </w:rPr>
  </w:style>
  <w:style w:type="character" w:customStyle="1" w:styleId="af8">
    <w:name w:val="Название Знак"/>
    <w:basedOn w:val="a0"/>
    <w:link w:val="af7"/>
    <w:rsid w:val="00703C4F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paragraph" w:styleId="a4">
    <w:name w:val="header"/>
    <w:basedOn w:val="a"/>
    <w:link w:val="16"/>
    <w:uiPriority w:val="99"/>
    <w:semiHidden/>
    <w:unhideWhenUsed/>
    <w:rsid w:val="00703C4F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4"/>
    <w:uiPriority w:val="99"/>
    <w:semiHidden/>
    <w:rsid w:val="00703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17"/>
    <w:uiPriority w:val="99"/>
    <w:semiHidden/>
    <w:unhideWhenUsed/>
    <w:rsid w:val="00703C4F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6"/>
    <w:uiPriority w:val="99"/>
    <w:semiHidden/>
    <w:rsid w:val="00703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03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iliul@anenii-noi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20</Pages>
  <Words>6485</Words>
  <Characters>36967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2023-12-20T10:04:00Z</cp:lastPrinted>
  <dcterms:created xsi:type="dcterms:W3CDTF">2023-12-11T14:02:00Z</dcterms:created>
  <dcterms:modified xsi:type="dcterms:W3CDTF">2023-12-20T10:07:00Z</dcterms:modified>
</cp:coreProperties>
</file>